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中国能效标识</w:t>
      </w:r>
    </w:p>
    <w:p w14:paraId="60C98A0C">
      <w:pPr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供应商</w:t>
      </w:r>
      <w:r>
        <w:rPr>
          <w:rFonts w:ascii="仿宋_GB2312" w:hAnsi="仿宋_GB2312" w:eastAsia="仿宋_GB2312" w:cs="仿宋_GB2312"/>
          <w:b/>
          <w:bCs/>
          <w:color w:val="FF0000"/>
        </w:rPr>
        <w:t>须提供由中国标准化研究院能效标识管理中心颁发的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产品《中国能效标识》扫描件，《中国能效标识》须符合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采购包的参数要求，且须与</w:t>
      </w:r>
      <w:r>
        <w:rPr>
          <w:rFonts w:hint="eastAsia" w:ascii="仿宋_GB2312" w:hAnsi="仿宋_GB2312" w:eastAsia="仿宋_GB2312" w:cs="仿宋_GB2312"/>
          <w:b/>
          <w:bCs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</w:rPr>
        <w:t>型号一致。</w:t>
      </w:r>
    </w:p>
    <w:p w14:paraId="71D4F120">
      <w:pPr>
        <w:rPr>
          <w:rFonts w:hint="eastAsia" w:ascii="宋体" w:hAnsi="宋体"/>
          <w:szCs w:val="21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《中国能效标识》扫描件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F49E3"/>
    <w:rsid w:val="16A62408"/>
    <w:rsid w:val="2E1D524D"/>
    <w:rsid w:val="40E31B58"/>
    <w:rsid w:val="498875C7"/>
    <w:rsid w:val="5CBF3C94"/>
    <w:rsid w:val="6240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朱睿智</cp:lastModifiedBy>
  <dcterms:modified xsi:type="dcterms:W3CDTF">2026-04-27T07:49:52Z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eyJoZGlkIjoiMjU5MzA4ZjY4NGEzNTk4Y2JlZTEyMTYwNDk2MjJlZjQiLCJ1c2VySWQiOiIxMjAxMzU2NjI0In0=</vt:lpwstr>
  </property>
  <property fmtid="{D5CDD505-2E9C-101B-9397-08002B2CF9AE}" pid="4" name="ICV">
    <vt:lpwstr>392032261D2D44B2AF3BF92811BB93DC_12</vt:lpwstr>
  </property>
</Properties>
</file>