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204A9"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六、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供应商资格要求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6</w:t>
      </w:r>
    </w:p>
    <w:p w14:paraId="52E7C1F7"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  <w:t>具有合法有效的卫生许</w:t>
      </w:r>
      <w:bookmarkStart w:id="0" w:name="_GoBack"/>
      <w:bookmarkEnd w:id="0"/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  <w:t>可证</w:t>
      </w:r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CN"/>
        </w:rPr>
        <w:t>（提供行政部门出具的卫生许可证扫描件）</w:t>
      </w: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DD4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  <w:jc w:val="left"/>
    </w:pPr>
    <w:rPr>
      <w:rFonts w:ascii="Times New Roman" w:hAnsi="Times New Roman"/>
      <w:szCs w:val="20"/>
      <w:lang w:eastAsia="zh-TW"/>
    </w:rPr>
  </w:style>
  <w:style w:type="paragraph" w:styleId="3">
    <w:name w:val="Body Text 2"/>
    <w:basedOn w:val="1"/>
    <w:qFormat/>
    <w:uiPriority w:val="0"/>
    <w:pPr>
      <w:adjustRightInd w:val="0"/>
      <w:spacing w:after="120" w:line="480" w:lineRule="auto"/>
      <w:jc w:val="left"/>
      <w:textAlignment w:val="baseline"/>
    </w:pPr>
    <w:rPr>
      <w:rFonts w:ascii="Times New Roman" w:hAnsi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2025-10-14T03:06:04Z</dcterms:created>
  <dc:creator>刘朝ran</dc:creator>
  <cp:lastModifiedBy>刘朝然</cp:lastModifiedBy>
  <dcterms:modified xsi:type="dcterms:W3CDTF">2025-10-14T03:06:57Z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eyJoZGlkIjoiYWJhZTA5NTBhM2JlYTAyM2RkNjBjZWNkZmNhMzEzN2IiLCJ1c2VySWQiOiIxNDc4MjUzNDUyIn0=</vt:lpwstr>
  </property>
  <property fmtid="{D5CDD505-2E9C-101B-9397-08002B2CF9AE}" pid="4" name="ICV">
    <vt:lpwstr>6D9B660B380E4A509CFBFB86D68F6D53_12</vt:lpwstr>
  </property>
</Properties>
</file>