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深圳市审计局2026-2027年聘用社会中介机构协助审计服务封闭式框架协议采购项目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SZKC2026000005</w:t>
      </w:r>
    </w:p>
    <w:p>
      <w:pPr>
        <w:pStyle w:val="null3"/>
        <w:jc w:val="center"/>
        <w:outlineLvl w:val="2"/>
      </w:pPr>
      <w:r>
        <w:rPr>
          <w:rFonts w:ascii="仿宋_GB2312" w:hAnsi="仿宋_GB2312" w:cs="仿宋_GB2312" w:eastAsia="仿宋_GB2312"/>
          <w:sz w:val="28"/>
          <w:b/>
        </w:rPr>
        <w:t>征集人：</w:t>
      </w:r>
      <w:r>
        <w:rPr>
          <w:rFonts w:ascii="仿宋_GB2312" w:hAnsi="仿宋_GB2312" w:cs="仿宋_GB2312" w:eastAsia="仿宋_GB2312"/>
          <w:sz w:val="28"/>
          <w:b/>
        </w:rPr>
        <w:t>深圳公共资源交易中心</w:t>
      </w:r>
    </w:p>
    <w:p>
      <w:pPr>
        <w:pStyle w:val="null3"/>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深圳公共资源交易中心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深圳公共资源交易中心</w:t>
      </w:r>
      <w:r>
        <w:rPr>
          <w:rFonts w:ascii="仿宋_GB2312" w:hAnsi="仿宋_GB2312" w:cs="仿宋_GB2312" w:eastAsia="仿宋_GB2312"/>
        </w:rPr>
        <w:t xml:space="preserve"> 作为本项目征集人，拟对 </w:t>
      </w:r>
      <w:r>
        <w:rPr>
          <w:rFonts w:ascii="仿宋_GB2312" w:hAnsi="仿宋_GB2312" w:cs="仿宋_GB2312" w:eastAsia="仿宋_GB2312"/>
        </w:rPr>
        <w:t>深圳市审计局2026-2027年聘用社会中介机构协助审计服务封闭式框架协议采购项目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项目概况</w:t>
      </w:r>
    </w:p>
    <w:p>
      <w:pPr>
        <w:pStyle w:val="null3"/>
        <w:jc w:val="left"/>
      </w:pPr>
      <w:r>
        <w:rPr>
          <w:rFonts w:ascii="仿宋_GB2312" w:hAnsi="仿宋_GB2312" w:cs="仿宋_GB2312" w:eastAsia="仿宋_GB2312"/>
        </w:rPr>
        <w:t>深圳公共资源交易中心受深圳市审计局委托，拟对深圳市审计局2026-2027年聘用社会中介机构协助审计服务封闭式框架协议采购项目进行框架协议采购征集，兹邀请符合本次征集要求的供应商参加征集。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SZKC2026000005</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深圳市审计局2026-2027年聘用社会中介机构协助审计服务封闭式框架协议采购项目</w:t>
      </w:r>
    </w:p>
    <w:p>
      <w:pPr>
        <w:pStyle w:val="null3"/>
        <w:jc w:val="left"/>
        <w:outlineLvl w:val="2"/>
      </w:pPr>
      <w:r>
        <w:rPr>
          <w:rFonts w:ascii="仿宋_GB2312" w:hAnsi="仿宋_GB2312" w:cs="仿宋_GB2312" w:eastAsia="仿宋_GB2312"/>
          <w:sz w:val="28"/>
          <w:b/>
        </w:rPr>
        <w:t>二、供应商参加本次政府采购活动应具备的条件</w:t>
      </w:r>
    </w:p>
    <w:p>
      <w:pPr>
        <w:pStyle w:val="null3"/>
        <w:ind w:firstLine="480"/>
        <w:jc w:val="left"/>
      </w:pPr>
      <w:r>
        <w:rPr>
          <w:rFonts w:ascii="仿宋_GB2312" w:hAnsi="仿宋_GB2312" w:cs="仿宋_GB2312" w:eastAsia="仿宋_GB2312"/>
          <w:sz w:val="21"/>
        </w:rPr>
        <w:t>（一）具有独立法人资格或是具有独立承担民事责任能力的其它组织（提供营业执照或事业单位法人证书等证明资料扫描件）；如果参与投标的供应商为分支机构则须同时提供（</w:t>
      </w:r>
      <w:r>
        <w:rPr>
          <w:rFonts w:ascii="仿宋_GB2312" w:hAnsi="仿宋_GB2312" w:cs="仿宋_GB2312" w:eastAsia="仿宋_GB2312"/>
          <w:sz w:val="21"/>
        </w:rPr>
        <w:t>1）分支机构营业执照（或执业许可证）扫描件（2）其所属集团（或总公司或总所）出具的授权函或承诺书扫描件（内容包括但不限于：愿意为其参与本项目投标响应活动以及后续履约等行为承担民事连带责任），但只接受直接授权，不接受逐级授权（3）总公司（或总所）营业执照（或执业许可证）扫描件【不接受同一集团（或总公司或总所）授权两家或以上分支机构同时参与本项目投标，也不接受集团（或总公司或总所）与分支机构同时参与本项目投标，如出现上述情形，该两家或以上供应商的投标响应文件均按无效投标处理】；</w:t>
      </w:r>
    </w:p>
    <w:p>
      <w:pPr>
        <w:pStyle w:val="null3"/>
        <w:ind w:firstLine="480"/>
        <w:jc w:val="left"/>
      </w:pPr>
      <w:r>
        <w:rPr>
          <w:rFonts w:ascii="仿宋_GB2312" w:hAnsi="仿宋_GB2312" w:cs="仿宋_GB2312" w:eastAsia="仿宋_GB2312"/>
        </w:rPr>
        <w:t>（二）</w:t>
      </w:r>
      <w:r>
        <w:rPr>
          <w:rFonts w:ascii="仿宋_GB2312" w:hAnsi="仿宋_GB2312" w:cs="仿宋_GB2312" w:eastAsia="仿宋_GB2312"/>
        </w:rPr>
        <w:t>①</w:t>
      </w:r>
      <w:r>
        <w:rPr>
          <w:rFonts w:ascii="仿宋_GB2312" w:hAnsi="仿宋_GB2312" w:cs="仿宋_GB2312" w:eastAsia="仿宋_GB2312"/>
        </w:rPr>
        <w:t>本项目不接受联合体投标，不接受投标人选用进口产品参与投标（由供应商在《政府采购投标及履约承诺函》中作出声明）；</w:t>
      </w:r>
      <w:r>
        <w:rPr>
          <w:rFonts w:ascii="仿宋_GB2312" w:hAnsi="仿宋_GB2312" w:cs="仿宋_GB2312" w:eastAsia="仿宋_GB2312"/>
        </w:rPr>
        <w:t>②</w:t>
      </w:r>
      <w:r>
        <w:rPr>
          <w:rFonts w:ascii="仿宋_GB2312" w:hAnsi="仿宋_GB2312" w:cs="仿宋_GB2312" w:eastAsia="仿宋_GB2312"/>
        </w:rPr>
        <w:t>参与本项目政府采购活动时不存在被有关部门禁止参与政府采购活动且在有效期内的情况（由供应商在《政府采购投标及履约承诺函》中作出声明）；</w:t>
      </w:r>
      <w:r>
        <w:rPr>
          <w:rFonts w:ascii="仿宋_GB2312" w:hAnsi="仿宋_GB2312" w:cs="仿宋_GB2312" w:eastAsia="仿宋_GB2312"/>
        </w:rPr>
        <w:t>③</w:t>
      </w:r>
      <w:r>
        <w:rPr>
          <w:rFonts w:ascii="仿宋_GB2312" w:hAnsi="仿宋_GB2312" w:cs="仿宋_GB2312" w:eastAsia="仿宋_GB2312"/>
        </w:rPr>
        <w:t>具备《中华人民共和国政府采购法》第二十二条第一款的条件（由供应商在《政府采购投标及履约承诺函》中作出声明）；</w:t>
      </w:r>
      <w:r>
        <w:rPr>
          <w:rFonts w:ascii="仿宋_GB2312" w:hAnsi="仿宋_GB2312" w:cs="仿宋_GB2312" w:eastAsia="仿宋_GB2312"/>
        </w:rPr>
        <w:t>④</w:t>
      </w:r>
      <w:r>
        <w:rPr>
          <w:rFonts w:ascii="仿宋_GB2312" w:hAnsi="仿宋_GB2312" w:cs="仿宋_GB2312" w:eastAsia="仿宋_GB2312"/>
        </w:rPr>
        <w:t>未被列入失信被执行人、重大税收违法案件当事人名单、政府采购严重违法失信行为记录名单（由供应商在《政府采购投标及履约承诺函》中作出声明）；</w:t>
      </w:r>
      <w:r>
        <w:rPr>
          <w:rFonts w:ascii="仿宋_GB2312" w:hAnsi="仿宋_GB2312" w:cs="仿宋_GB2312" w:eastAsia="仿宋_GB2312"/>
        </w:rPr>
        <w:t>⑤</w:t>
      </w:r>
      <w:r>
        <w:rPr>
          <w:rFonts w:ascii="仿宋_GB2312" w:hAnsi="仿宋_GB2312" w:cs="仿宋_GB2312" w:eastAsia="仿宋_GB2312"/>
        </w:rPr>
        <w:t>不存在《深圳市财政局政府采购供应商信用信息管理办法》（深财规〔</w:t>
      </w:r>
      <w:r>
        <w:rPr>
          <w:rFonts w:ascii="仿宋_GB2312" w:hAnsi="仿宋_GB2312" w:cs="仿宋_GB2312" w:eastAsia="仿宋_GB2312"/>
        </w:rPr>
        <w:t>2023〕3号）列明的严重违法失信行为（由供应商在《政府采购投标及履约承诺函》中作出声明）；</w:t>
      </w:r>
      <w:r>
        <w:rPr>
          <w:rFonts w:ascii="仿宋_GB2312" w:hAnsi="仿宋_GB2312" w:cs="仿宋_GB2312" w:eastAsia="仿宋_GB2312"/>
        </w:rPr>
        <w:t>⑥</w:t>
      </w:r>
      <w:r>
        <w:rPr>
          <w:rFonts w:ascii="仿宋_GB2312" w:hAnsi="仿宋_GB2312" w:cs="仿宋_GB2312" w:eastAsia="仿宋_GB2312"/>
        </w:rPr>
        <w:t>为采购项目提供整体设计、规范编制或者项目管理、监理、检测等服务的供应商，不得再参加该采购项目的其他采购活动（由供应商在《政府采购投标及履约承诺函》中作出声明）；</w:t>
      </w:r>
      <w:r>
        <w:rPr>
          <w:rFonts w:ascii="仿宋_GB2312" w:hAnsi="仿宋_GB2312" w:cs="仿宋_GB2312" w:eastAsia="仿宋_GB2312"/>
        </w:rPr>
        <w:t>⑦</w:t>
      </w:r>
      <w:r>
        <w:rPr>
          <w:rFonts w:ascii="仿宋_GB2312" w:hAnsi="仿宋_GB2312" w:cs="仿宋_GB2312" w:eastAsia="仿宋_GB2312"/>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注：</w:t>
      </w:r>
      <w:r>
        <w:rPr>
          <w:rFonts w:ascii="仿宋_GB2312" w:hAnsi="仿宋_GB2312" w:cs="仿宋_GB2312" w:eastAsia="仿宋_GB2312"/>
        </w:rPr>
        <w:t>“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pPr>
        <w:pStyle w:val="null3"/>
        <w:ind w:firstLine="480"/>
        <w:jc w:val="left"/>
      </w:pPr>
      <w:r>
        <w:rPr>
          <w:rFonts w:ascii="仿宋_GB2312" w:hAnsi="仿宋_GB2312" w:cs="仿宋_GB2312" w:eastAsia="仿宋_GB2312"/>
        </w:rPr>
        <w:t xml:space="preserve"> （三）落实政府采购政策需满足的资格要求：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本项目全部专门面向中小企业采购：是，本项目的承接服务商为符合政策要求的中小微企业、残疾人福利性单位或监狱企业（由供应商在《中小企业声明函、残疾人福利性单位声明函及监狱企业声明函》中作出声明；未提供声明函或声明函不符合</w:t>
      </w:r>
      <w:r>
        <w:rPr>
          <w:rFonts w:ascii="仿宋_GB2312" w:hAnsi="仿宋_GB2312" w:cs="仿宋_GB2312" w:eastAsia="仿宋_GB2312"/>
        </w:rPr>
        <w:t>“填写指引”的，按资格审查不通过处理）</w:t>
      </w:r>
    </w:p>
    <w:p>
      <w:pPr>
        <w:pStyle w:val="null3"/>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注：监狱企业和残疾人福利性单位视同小微企业，符合中小企业划分标准的个体工商户视同中小企业。</w:t>
      </w:r>
    </w:p>
    <w:p>
      <w:pPr>
        <w:pStyle w:val="null3"/>
        <w:jc w:val="left"/>
        <w:outlineLvl w:val="2"/>
      </w:pPr>
      <w:r>
        <w:rPr>
          <w:rFonts w:ascii="仿宋_GB2312" w:hAnsi="仿宋_GB2312" w:cs="仿宋_GB2312" w:eastAsia="仿宋_GB2312"/>
          <w:sz w:val="28"/>
          <w:b/>
        </w:rPr>
        <w:t>三、征集文件获取时间、方式及地址</w:t>
      </w:r>
    </w:p>
    <w:p>
      <w:pPr>
        <w:pStyle w:val="null3"/>
        <w:ind w:firstLine="480"/>
        <w:jc w:val="left"/>
      </w:pPr>
      <w:r>
        <w:rPr>
          <w:rFonts w:ascii="仿宋_GB2312" w:hAnsi="仿宋_GB2312" w:cs="仿宋_GB2312" w:eastAsia="仿宋_GB2312"/>
        </w:rPr>
        <w:t xml:space="preserve"> （一）征集文件获取时间：详见公告，如有变更详见征集（更正）公告。</w:t>
      </w:r>
    </w:p>
    <w:p>
      <w:pPr>
        <w:pStyle w:val="null3"/>
        <w:ind w:firstLine="480"/>
        <w:jc w:val="left"/>
      </w:pPr>
      <w:r>
        <w:rPr>
          <w:rFonts w:ascii="仿宋_GB2312" w:hAnsi="仿宋_GB2312" w:cs="仿宋_GB2312" w:eastAsia="仿宋_GB2312"/>
        </w:rPr>
        <w:t xml:space="preserve"> （二）在征集文件获取开始时间前，征集人将本项目征集文件上传至框架协议电子化采购系统，免费向供应商提供。供应商通过框架协议电子化采购系统获取征集文件。未成功获取征集文件的供应商，不得参与本次征集活动，不得对征集文件提起质疑。</w:t>
      </w:r>
    </w:p>
    <w:p>
      <w:pPr>
        <w:pStyle w:val="null3"/>
        <w:ind w:firstLine="480"/>
        <w:jc w:val="left"/>
      </w:pPr>
      <w:r>
        <w:rPr>
          <w:rFonts w:ascii="仿宋_GB2312" w:hAnsi="仿宋_GB2312" w:cs="仿宋_GB2312" w:eastAsia="仿宋_GB2312"/>
        </w:rPr>
        <w:t xml:space="preserve"> 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 xml:space="preserve"> 获取的征集文件主体格式包括pdf、word两种格式版本，其中以pdf格式为准。</w:t>
      </w:r>
    </w:p>
    <w:p>
      <w:pPr>
        <w:pStyle w:val="null3"/>
        <w:jc w:val="left"/>
        <w:outlineLvl w:val="2"/>
      </w:pPr>
      <w:r>
        <w:rPr>
          <w:rFonts w:ascii="仿宋_GB2312" w:hAnsi="仿宋_GB2312" w:cs="仿宋_GB2312" w:eastAsia="仿宋_GB2312"/>
          <w:sz w:val="28"/>
          <w:b/>
        </w:rPr>
        <w:t>四、响应文件提交截止时间及开启时间、地点、方式</w:t>
      </w:r>
    </w:p>
    <w:p>
      <w:pPr>
        <w:pStyle w:val="null3"/>
        <w:ind w:firstLine="480"/>
        <w:jc w:val="left"/>
      </w:pPr>
      <w:r>
        <w:rPr>
          <w:rFonts w:ascii="仿宋_GB2312" w:hAnsi="仿宋_GB2312" w:cs="仿宋_GB2312" w:eastAsia="仿宋_GB2312"/>
        </w:rPr>
        <w:t xml:space="preserve"> （一）响应文件提交截止时间及开启时间：详见公告，如有变更详见征集（更正）公告。</w:t>
      </w:r>
    </w:p>
    <w:p>
      <w:pPr>
        <w:pStyle w:val="null3"/>
        <w:ind w:firstLine="480"/>
        <w:jc w:val="left"/>
      </w:pPr>
      <w:r>
        <w:rPr>
          <w:rFonts w:ascii="仿宋_GB2312" w:hAnsi="仿宋_GB2312" w:cs="仿宋_GB2312" w:eastAsia="仿宋_GB2312"/>
        </w:rPr>
        <w:t xml:space="preserve"> （二）响应文件提交方式、地点：供应商应当在响应文件提交截止时间前，通过框架协议电子化采购系统提交响应文件。</w:t>
      </w:r>
    </w:p>
    <w:p>
      <w:pPr>
        <w:pStyle w:val="null3"/>
        <w:ind w:firstLine="480"/>
        <w:jc w:val="left"/>
      </w:pPr>
      <w:r>
        <w:rPr>
          <w:rFonts w:ascii="仿宋_GB2312" w:hAnsi="仿宋_GB2312" w:cs="仿宋_GB2312" w:eastAsia="仿宋_GB2312"/>
        </w:rPr>
        <w:t xml:space="preserve"> （三）本项目采取网上开启，即征集人通过框架协议电子化采购系统“开标/开启大厅”组织在线开启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五、征集人联系方式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深圳市福田区深南大道8000号建安山海中心21楼</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88631315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序号</w:t>
            </w:r>
          </w:p>
        </w:tc>
        <w:tc>
          <w:tcPr>
            <w:tcW w:type="dxa" w:w="2769"/>
          </w:tcPr>
          <w:p>
            <w:pPr>
              <w:pStyle w:val="null3"/>
              <w:jc w:val="left"/>
            </w:pPr>
            <w:r>
              <w:rPr>
                <w:rFonts w:ascii="仿宋_GB2312" w:hAnsi="仿宋_GB2312" w:cs="仿宋_GB2312" w:eastAsia="仿宋_GB2312"/>
              </w:rPr>
              <w:t>应知事项</w:t>
            </w:r>
          </w:p>
        </w:tc>
        <w:tc>
          <w:tcPr>
            <w:tcW w:type="dxa" w:w="2769"/>
          </w:tcPr>
          <w:p>
            <w:pPr>
              <w:pStyle w:val="null3"/>
              <w:jc w:val="left"/>
            </w:pPr>
            <w:r>
              <w:rPr>
                <w:rFonts w:ascii="仿宋_GB2312" w:hAnsi="仿宋_GB2312" w:cs="仿宋_GB2312" w:eastAsia="仿宋_GB2312"/>
              </w:rPr>
              <w:t>说明和要求</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最高限制单价</w:t>
            </w:r>
          </w:p>
        </w:tc>
        <w:tc>
          <w:tcPr>
            <w:tcW w:type="dxa" w:w="2769"/>
          </w:tcPr>
          <w:p>
            <w:pPr>
              <w:pStyle w:val="null3"/>
              <w:jc w:val="left"/>
            </w:pPr>
            <w:r>
              <w:rPr>
                <w:rFonts w:ascii="仿宋_GB2312" w:hAnsi="仿宋_GB2312" w:cs="仿宋_GB2312" w:eastAsia="仿宋_GB2312"/>
              </w:rPr>
              <w:t>本项目各采购包最高限制单价详见第三章第五点报价要求描述</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框架协议采购分类</w:t>
            </w:r>
          </w:p>
        </w:tc>
        <w:tc>
          <w:tcPr>
            <w:tcW w:type="dxa" w:w="2769"/>
          </w:tcPr>
          <w:p>
            <w:pPr>
              <w:pStyle w:val="null3"/>
              <w:jc w:val="left"/>
            </w:pPr>
            <w:r>
              <w:rPr>
                <w:rFonts w:ascii="仿宋_GB2312" w:hAnsi="仿宋_GB2312" w:cs="仿宋_GB2312" w:eastAsia="仿宋_GB2312"/>
              </w:rPr>
              <w:t>封闭式框架协议采购</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框架协议期限</w:t>
            </w:r>
          </w:p>
        </w:tc>
        <w:tc>
          <w:tcPr>
            <w:tcW w:type="dxa" w:w="2769"/>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2</w:t>
            </w:r>
            <w:r>
              <w:rPr>
                <w:rFonts w:ascii="仿宋_GB2312" w:hAnsi="仿宋_GB2312" w:cs="仿宋_GB2312" w:eastAsia="仿宋_GB2312"/>
              </w:rPr>
              <w:t>年</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如框架协议期满，因新一期框架协议征集出现废标、质疑投诉等特殊情形，导致新一期框架协议不能按时签订的，本框架协议继续履行，直至新一期框架协议签订为止。</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小微企业（监狱企业、残疾人福利性单位视同小微企业）价格扣除</w:t>
            </w:r>
          </w:p>
        </w:tc>
        <w:tc>
          <w:tcPr>
            <w:tcW w:type="dxa" w:w="2769"/>
          </w:tcPr>
          <w:p>
            <w:pPr>
              <w:pStyle w:val="null3"/>
              <w:jc w:val="left"/>
            </w:pPr>
            <w:r>
              <w:rPr>
                <w:rFonts w:ascii="仿宋_GB2312" w:hAnsi="仿宋_GB2312" w:cs="仿宋_GB2312" w:eastAsia="仿宋_GB2312"/>
                <w:sz w:val="21"/>
              </w:rPr>
              <w:t>根据《政府采购促进中小企业发展管理办法》（财库〔</w:t>
            </w:r>
            <w:r>
              <w:rPr>
                <w:rFonts w:ascii="仿宋_GB2312" w:hAnsi="仿宋_GB2312" w:cs="仿宋_GB2312" w:eastAsia="仿宋_GB2312"/>
                <w:sz w:val="21"/>
              </w:rPr>
              <w:t>2020〕46号）第九条和《关于进一步加大政府采购支持中小企业力度的通知》（财库〔2022〕19号）的规定。关于本项目采购包中执行小微企业（监狱企业、残疾人福利性单位视同小微企业）价格扣除情况、具体扣除比例和规则详见第五章。</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充分、公平竞争保障措施</w:t>
            </w:r>
          </w:p>
        </w:tc>
        <w:tc>
          <w:tcPr>
            <w:tcW w:type="dxa" w:w="2769"/>
          </w:tcPr>
          <w:p>
            <w:pPr>
              <w:pStyle w:val="null3"/>
              <w:jc w:val="left"/>
            </w:pPr>
            <w:r>
              <w:rPr>
                <w:rFonts w:ascii="仿宋_GB2312" w:hAnsi="仿宋_GB2312" w:cs="仿宋_GB2312" w:eastAsia="仿宋_GB2312"/>
                <w:sz w:val="21"/>
              </w:rPr>
              <w:t>供应商响应的货物的技术、商务等条件不得低于采购需求</w:t>
            </w:r>
            <w:r>
              <w:rPr>
                <w:rFonts w:ascii="仿宋_GB2312" w:hAnsi="仿宋_GB2312" w:cs="仿宋_GB2312" w:eastAsia="仿宋_GB2312"/>
                <w:sz w:val="21"/>
              </w:rPr>
              <w:t>。</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不正当竞争预防措施</w:t>
            </w:r>
          </w:p>
        </w:tc>
        <w:tc>
          <w:tcPr>
            <w:tcW w:type="dxa" w:w="2769"/>
          </w:tcPr>
          <w:p>
            <w:pPr>
              <w:pStyle w:val="null3"/>
              <w:jc w:val="left"/>
            </w:pPr>
            <w:r>
              <w:rPr>
                <w:rFonts w:ascii="仿宋_GB2312" w:hAnsi="仿宋_GB2312" w:cs="仿宋_GB2312" w:eastAsia="仿宋_GB2312"/>
              </w:rPr>
              <w:t>评审中出现下列情形之一的，评审委员会应当启动异常低价投标（响应）审查程序：</w:t>
            </w:r>
            <w:r>
              <w:br/>
            </w:r>
            <w:r>
              <w:rPr>
                <w:rFonts w:ascii="仿宋_GB2312" w:hAnsi="仿宋_GB2312" w:cs="仿宋_GB2312" w:eastAsia="仿宋_GB2312"/>
              </w:rPr>
              <w:t xml:space="preserve"> 1.投标（响应）报价低于全部通过符合性审查供应商投标（响应）报价平均值50%的，即投标（响应）报价＜全部通过符合性审查供应商投标（响应）报价平均值×50%；</w:t>
            </w:r>
            <w:r>
              <w:br/>
            </w:r>
            <w:r>
              <w:rPr>
                <w:rFonts w:ascii="仿宋_GB2312" w:hAnsi="仿宋_GB2312" w:cs="仿宋_GB2312" w:eastAsia="仿宋_GB2312"/>
              </w:rPr>
              <w:t xml:space="preserve"> 2.投标（响应）报价低于通过符合性审查的次低报价供应商投标（响应）报价50%的，即投标（响应）报价＜通过符合性审查的次低报价供应商投标（响应）报价×50%；</w:t>
            </w:r>
            <w:r>
              <w:br/>
            </w:r>
            <w:r>
              <w:rPr>
                <w:rFonts w:ascii="仿宋_GB2312" w:hAnsi="仿宋_GB2312" w:cs="仿宋_GB2312" w:eastAsia="仿宋_GB2312"/>
              </w:rPr>
              <w:t xml:space="preserve"> 3.投标（响应）报价低于采购项目最高限价45%的，即投标（响应）报价＜采购项目最高限价×45%；</w:t>
            </w:r>
            <w:r>
              <w:br/>
            </w:r>
            <w:r>
              <w:rPr>
                <w:rFonts w:ascii="仿宋_GB2312" w:hAnsi="仿宋_GB2312" w:cs="仿宋_GB2312" w:eastAsia="仿宋_GB2312"/>
              </w:rPr>
              <w:t xml:space="preserve"> 4.评审委员会基于专业判断，认为供应商报价过低，有可能影响产品质量或者不能诚信履约的其他情形。</w:t>
            </w:r>
            <w:r>
              <w:br/>
            </w:r>
            <w:r>
              <w:rPr>
                <w:rFonts w:ascii="仿宋_GB2312" w:hAnsi="仿宋_GB2312" w:cs="仿宋_GB2312" w:eastAsia="仿宋_GB2312"/>
              </w:rPr>
              <w:t xml:space="preserve">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br/>
            </w:r>
            <w:r>
              <w:rPr>
                <w:rFonts w:ascii="仿宋_GB2312" w:hAnsi="仿宋_GB2312" w:cs="仿宋_GB2312" w:eastAsia="仿宋_GB2312"/>
              </w:rPr>
              <w:t xml:space="preserve">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投标保证金</w:t>
            </w:r>
          </w:p>
        </w:tc>
        <w:tc>
          <w:tcPr>
            <w:tcW w:type="dxa" w:w="2769"/>
          </w:tcPr>
          <w:p>
            <w:pPr>
              <w:pStyle w:val="null3"/>
              <w:jc w:val="left"/>
            </w:pPr>
            <w:r>
              <w:rPr>
                <w:rFonts w:ascii="仿宋_GB2312" w:hAnsi="仿宋_GB2312" w:cs="仿宋_GB2312" w:eastAsia="仿宋_GB2312"/>
              </w:rPr>
              <w:t>不收取保证金</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履约保证金</w:t>
            </w:r>
          </w:p>
        </w:tc>
        <w:tc>
          <w:tcPr>
            <w:tcW w:type="dxa" w:w="2769"/>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标段/包1：不缴纳</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采购代理机构代理费用的收取标准和方式</w:t>
            </w:r>
          </w:p>
        </w:tc>
        <w:tc>
          <w:tcPr>
            <w:tcW w:type="dxa" w:w="2769"/>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w:t>
            </w:r>
            <w:r>
              <w:rPr>
                <w:rFonts w:ascii="仿宋_GB2312" w:hAnsi="仿宋_GB2312" w:cs="仿宋_GB2312" w:eastAsia="仿宋_GB2312"/>
              </w:rPr>
              <w:t>/成交供应商</w:t>
            </w:r>
          </w:p>
          <w:p>
            <w:pPr>
              <w:pStyle w:val="null3"/>
              <w:jc w:val="left"/>
            </w:pPr>
            <w:r>
              <w:rPr>
                <w:rFonts w:ascii="仿宋_GB2312" w:hAnsi="仿宋_GB2312" w:cs="仿宋_GB2312" w:eastAsia="仿宋_GB2312"/>
              </w:rPr>
              <w:t>代理服务费收费标准：本项目向入围供应商收取代理服务费</w:t>
            </w:r>
            <w:r>
              <w:rPr>
                <w:rFonts w:ascii="仿宋_GB2312" w:hAnsi="仿宋_GB2312" w:cs="仿宋_GB2312" w:eastAsia="仿宋_GB2312"/>
              </w:rPr>
              <w:t>入围供应商在领取《入围通知书》之前须向深圳交易集团有限公司交纳代理服务费。若因入围供应商交纳代理服务费所产生的时间影响到合同签订的，由入围供应商自行承担责任。代理服务费标准参照《深圳交易集团有限公司关于业务收费标准的通知》（深交易〔</w:t>
            </w:r>
            <w:r>
              <w:rPr>
                <w:rFonts w:ascii="仿宋_GB2312" w:hAnsi="仿宋_GB2312" w:cs="仿宋_GB2312" w:eastAsia="仿宋_GB2312"/>
              </w:rPr>
              <w:t>2023〕69号）标准计算收取。本项目类别为服务招标：</w:t>
            </w:r>
          </w:p>
          <w:p>
            <w:pPr>
              <w:pStyle w:val="null3"/>
              <w:jc w:val="left"/>
            </w:pPr>
            <w:r>
              <w:rPr>
                <w:rFonts w:ascii="仿宋_GB2312" w:hAnsi="仿宋_GB2312" w:cs="仿宋_GB2312" w:eastAsia="仿宋_GB2312"/>
              </w:rPr>
              <w:t>（一）代理服务费以《入围通知书》确定的中标金额（支付上限）作为计算基数，按差额定率累进法计算。</w:t>
            </w:r>
          </w:p>
          <w:p>
            <w:pPr>
              <w:pStyle w:val="null3"/>
              <w:jc w:val="left"/>
            </w:pPr>
            <w:r>
              <w:rPr>
                <w:rFonts w:ascii="仿宋_GB2312" w:hAnsi="仿宋_GB2312" w:cs="仿宋_GB2312" w:eastAsia="仿宋_GB2312"/>
              </w:rPr>
              <w:t>（二）中标金额（支付上限）的各部分费率详见《深圳交易集团有限公司关于业务收费标准的通知》（深交易〔</w:t>
            </w:r>
            <w:r>
              <w:rPr>
                <w:rFonts w:ascii="仿宋_GB2312" w:hAnsi="仿宋_GB2312" w:cs="仿宋_GB2312" w:eastAsia="仿宋_GB2312"/>
              </w:rPr>
              <w:t>2023〕69号）标准。</w:t>
            </w:r>
          </w:p>
          <w:p>
            <w:pPr>
              <w:pStyle w:val="null3"/>
              <w:jc w:val="left"/>
            </w:pPr>
            <w:r>
              <w:rPr>
                <w:rFonts w:ascii="仿宋_GB2312" w:hAnsi="仿宋_GB2312" w:cs="仿宋_GB2312" w:eastAsia="仿宋_GB2312"/>
              </w:rPr>
              <w:t>（三）按照本项目支付上限</w:t>
            </w:r>
            <w:r>
              <w:rPr>
                <w:rFonts w:ascii="仿宋_GB2312" w:hAnsi="仿宋_GB2312" w:cs="仿宋_GB2312" w:eastAsia="仿宋_GB2312"/>
              </w:rPr>
              <w:t>200</w:t>
            </w:r>
            <w:r>
              <w:rPr>
                <w:rFonts w:ascii="仿宋_GB2312" w:hAnsi="仿宋_GB2312" w:cs="仿宋_GB2312" w:eastAsia="仿宋_GB2312"/>
              </w:rPr>
              <w:t>万元计算，供应商合计应缴纳代理服务费</w:t>
            </w:r>
            <w:r>
              <w:rPr>
                <w:rFonts w:ascii="仿宋_GB2312" w:hAnsi="仿宋_GB2312" w:cs="仿宋_GB2312" w:eastAsia="仿宋_GB2312"/>
              </w:rPr>
              <w:t>23000.00元</w:t>
            </w:r>
            <w:r>
              <w:rPr>
                <w:rFonts w:ascii="仿宋_GB2312" w:hAnsi="仿宋_GB2312" w:cs="仿宋_GB2312" w:eastAsia="仿宋_GB2312"/>
              </w:rPr>
              <w:t>，每家入围供应商需缴纳代理服务费的金额</w:t>
            </w:r>
            <w:r>
              <w:rPr>
                <w:rFonts w:ascii="仿宋_GB2312" w:hAnsi="仿宋_GB2312" w:cs="仿宋_GB2312" w:eastAsia="仿宋_GB2312"/>
              </w:rPr>
              <w:t>=</w:t>
            </w:r>
            <w:r>
              <w:rPr>
                <w:rFonts w:ascii="仿宋_GB2312" w:hAnsi="仿宋_GB2312" w:cs="仿宋_GB2312" w:eastAsia="仿宋_GB2312"/>
              </w:rPr>
              <w:t>23000.00元</w:t>
            </w:r>
            <w:r>
              <w:rPr>
                <w:rFonts w:ascii="仿宋_GB2312" w:hAnsi="仿宋_GB2312" w:cs="仿宋_GB2312" w:eastAsia="仿宋_GB2312"/>
              </w:rPr>
              <w:t>/最终确定的供应商家数（以二阶段采购人确定的供应商家数为准）。</w:t>
            </w:r>
          </w:p>
          <w:p>
            <w:pPr>
              <w:pStyle w:val="null3"/>
              <w:jc w:val="left"/>
            </w:pPr>
            <w:r>
              <w:rPr>
                <w:rFonts w:ascii="仿宋_GB2312" w:hAnsi="仿宋_GB2312" w:cs="仿宋_GB2312" w:eastAsia="仿宋_GB2312"/>
                <w:sz w:val="21"/>
              </w:rPr>
              <w:t>（四）入围供应商入围后，必须按规定采用银行对公转账方式向深圳交易集团有限公司直接交纳代理服务费，交纳信息及要求以相关通知书为准。</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响应有效期（实质性要求）</w:t>
            </w:r>
          </w:p>
        </w:tc>
        <w:tc>
          <w:tcPr>
            <w:tcW w:type="dxa" w:w="2769"/>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30</w:t>
            </w:r>
            <w:r>
              <w:rPr>
                <w:rFonts w:ascii="仿宋_GB2312" w:hAnsi="仿宋_GB2312" w:cs="仿宋_GB2312" w:eastAsia="仿宋_GB2312"/>
              </w:rPr>
              <w:t xml:space="preserve"> 天</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结果公告渠道</w:t>
            </w:r>
          </w:p>
        </w:tc>
        <w:tc>
          <w:tcPr>
            <w:tcW w:type="dxa" w:w="2769"/>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深圳政府采购业务框架协议采购系统</w:t>
            </w:r>
          </w:p>
          <w:p>
            <w:pPr>
              <w:pStyle w:val="null3"/>
              <w:jc w:val="left"/>
            </w:pPr>
            <w:r>
              <w:rPr>
                <w:rFonts w:ascii="仿宋_GB2312" w:hAnsi="仿宋_GB2312" w:cs="仿宋_GB2312" w:eastAsia="仿宋_GB2312"/>
              </w:rPr>
              <w:t xml:space="preserve">第二阶段成交结果公告发布渠道： </w:t>
            </w:r>
            <w:r>
              <w:rPr>
                <w:rFonts w:ascii="仿宋_GB2312" w:hAnsi="仿宋_GB2312" w:cs="仿宋_GB2312" w:eastAsia="仿宋_GB2312"/>
              </w:rPr>
              <w:t>深圳政府采购业务框架协议采购系统</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入围通知书</w:t>
            </w:r>
          </w:p>
        </w:tc>
        <w:tc>
          <w:tcPr>
            <w:tcW w:type="dxa" w:w="2769"/>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适用采购人范围</w:t>
            </w:r>
          </w:p>
        </w:tc>
        <w:tc>
          <w:tcPr>
            <w:tcW w:type="dxa" w:w="2769"/>
          </w:tcPr>
          <w:p>
            <w:pPr>
              <w:pStyle w:val="null3"/>
              <w:jc w:val="left"/>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2553"/>
            </w:tblGrid>
            <w:tr>
              <w:tc>
                <w:tcPr>
                  <w:tcW w:type="dxa" w:w="2553"/>
                </w:tcPr>
                <w:tbl>
                  <w:tblPr>
                    <w:tblBorders>
                      <w:top w:val="none" w:color="000000" w:sz="4"/>
                      <w:left w:val="none" w:color="000000" w:sz="4"/>
                      <w:bottom w:val="none" w:color="000000" w:sz="4"/>
                      <w:right w:val="none" w:color="000000" w:sz="4"/>
                      <w:insideH w:val="none"/>
                      <w:insideV w:val="none"/>
                    </w:tblBorders>
                  </w:tblPr>
                  <w:tblGrid>
                    <w:gridCol w:w="307"/>
                    <w:gridCol w:w="1561"/>
                    <w:gridCol w:w="469"/>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行政区划</w:t>
                        </w:r>
                        <w:r>
                          <w:rPr>
                            <w:rFonts w:ascii="仿宋_GB2312" w:hAnsi="仿宋_GB2312" w:cs="仿宋_GB2312" w:eastAsia="仿宋_GB2312"/>
                            <w:sz w:val="19"/>
                          </w:rPr>
                          <w:t>/采购单位</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类型</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深圳市</w:t>
                        </w:r>
                        <w:r>
                          <w:rPr>
                            <w:rFonts w:ascii="仿宋_GB2312" w:hAnsi="仿宋_GB2312" w:cs="仿宋_GB2312" w:eastAsia="仿宋_GB2312"/>
                            <w:sz w:val="19"/>
                          </w:rPr>
                          <w:t>审计局</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采购单位</w:t>
                        </w:r>
                      </w:p>
                    </w:tc>
                  </w:tr>
                </w:tbl>
                <w:p/>
              </w:tc>
            </w:tr>
          </w:tbl>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框架协议签订</w:t>
            </w:r>
          </w:p>
        </w:tc>
        <w:tc>
          <w:tcPr>
            <w:tcW w:type="dxa" w:w="2769"/>
          </w:tcPr>
          <w:p>
            <w:pPr>
              <w:pStyle w:val="null3"/>
              <w:jc w:val="left"/>
            </w:pPr>
            <w:r>
              <w:rPr>
                <w:rFonts w:ascii="仿宋_GB2312" w:hAnsi="仿宋_GB2312" w:cs="仿宋_GB2312" w:eastAsia="仿宋_GB2312"/>
              </w:rPr>
              <w:t>采购人应在入围通知书发出之日起30日内与入围供应商签订框架协议，并在框架协议签订后7个工作日内，通过采购一体化平台将框架协议报本级财政部门备案。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征集人和入围供应商签订的框架协议不得对征集文件确定的事项以及入围供应商的响应文件作实质性修改。</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第二阶段成交供应商的方式</w:t>
            </w:r>
          </w:p>
        </w:tc>
        <w:tc>
          <w:tcPr>
            <w:tcW w:type="dxa" w:w="2769"/>
          </w:tcPr>
          <w:p>
            <w:pPr>
              <w:pStyle w:val="null3"/>
              <w:jc w:val="left"/>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序号</w:t>
                  </w:r>
                </w:p>
              </w:tc>
              <w:tc>
                <w:tcPr>
                  <w:tcW w:type="dxa" w:w="851"/>
                </w:tcPr>
                <w:p>
                  <w:pPr>
                    <w:pStyle w:val="null3"/>
                    <w:jc w:val="center"/>
                  </w:pPr>
                  <w:r>
                    <w:rPr>
                      <w:rFonts w:ascii="仿宋_GB2312" w:hAnsi="仿宋_GB2312" w:cs="仿宋_GB2312" w:eastAsia="仿宋_GB2312"/>
                    </w:rPr>
                    <w:t>第二阶段供应商成交方式</w:t>
                  </w:r>
                </w:p>
              </w:tc>
              <w:tc>
                <w:tcPr>
                  <w:tcW w:type="dxa" w:w="851"/>
                </w:tcPr>
                <w:p>
                  <w:pPr>
                    <w:pStyle w:val="null3"/>
                    <w:jc w:val="center"/>
                  </w:pPr>
                  <w:r>
                    <w:rPr>
                      <w:rFonts w:ascii="仿宋_GB2312" w:hAnsi="仿宋_GB2312" w:cs="仿宋_GB2312" w:eastAsia="仿宋_GB2312"/>
                    </w:rPr>
                    <w:t>适用规则</w:t>
                  </w:r>
                </w:p>
              </w:tc>
            </w:tr>
            <w:tr>
              <w:tc>
                <w:tcPr>
                  <w:tcW w:type="dxa" w:w="851"/>
                </w:tcPr>
                <w:p>
                  <w:pPr>
                    <w:pStyle w:val="null3"/>
                    <w:jc w:val="center"/>
                  </w:pPr>
                  <w:r>
                    <w:rPr>
                      <w:rFonts w:ascii="仿宋_GB2312" w:hAnsi="仿宋_GB2312" w:cs="仿宋_GB2312" w:eastAsia="仿宋_GB2312"/>
                    </w:rPr>
                    <w:t>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采用直接选定的方法，由采购人从第一阶段入围供应商中直接选定成交供应商。</w:t>
                  </w:r>
                </w:p>
              </w:tc>
            </w:tr>
          </w:tbl>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特殊情况</w:t>
            </w:r>
          </w:p>
        </w:tc>
        <w:tc>
          <w:tcPr>
            <w:tcW w:type="dxa" w:w="2769"/>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出现上述的情形，不影响采购公平、公正的，征集人可以待上述情形消除后继续组织采购活动；影响或者可能影响采购公平、公正的，征集人应当依法废标。</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报价/分值精确度</w:t>
            </w:r>
          </w:p>
        </w:tc>
        <w:tc>
          <w:tcPr>
            <w:tcW w:type="dxa" w:w="2769"/>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 xml:space="preserve"> （一）适用范围</w:t>
      </w:r>
    </w:p>
    <w:p>
      <w:pPr>
        <w:pStyle w:val="null3"/>
        <w:ind w:firstLine="480"/>
        <w:jc w:val="both"/>
      </w:pPr>
      <w:r>
        <w:rPr>
          <w:rFonts w:ascii="仿宋_GB2312" w:hAnsi="仿宋_GB2312" w:cs="仿宋_GB2312" w:eastAsia="仿宋_GB2312"/>
        </w:rPr>
        <w:t xml:space="preserve"> 1、本征集文件仅适用于本次框架协议采购征集项目。</w:t>
      </w:r>
    </w:p>
    <w:p>
      <w:pPr>
        <w:pStyle w:val="null3"/>
        <w:ind w:firstLine="480"/>
        <w:jc w:val="both"/>
      </w:pPr>
      <w:r>
        <w:rPr>
          <w:rFonts w:ascii="仿宋_GB2312" w:hAnsi="仿宋_GB2312" w:cs="仿宋_GB2312" w:eastAsia="仿宋_GB2312"/>
        </w:rPr>
        <w:t xml:space="preserve"> 2、本征集文件的最终解释权由征集人享有。征集文件内容由征集人负责解释。</w:t>
      </w:r>
    </w:p>
    <w:p>
      <w:pPr>
        <w:pStyle w:val="null3"/>
        <w:jc w:val="left"/>
      </w:pPr>
      <w:r>
        <w:rPr>
          <w:rFonts w:ascii="仿宋_GB2312" w:hAnsi="仿宋_GB2312" w:cs="仿宋_GB2312" w:eastAsia="仿宋_GB2312"/>
          <w:b/>
        </w:rPr>
        <w:t xml:space="preserve"> （二）有关定义</w:t>
      </w:r>
    </w:p>
    <w:p>
      <w:pPr>
        <w:pStyle w:val="null3"/>
        <w:ind w:firstLine="480"/>
        <w:jc w:val="both"/>
      </w:pPr>
      <w:r>
        <w:rPr>
          <w:rFonts w:ascii="仿宋_GB2312" w:hAnsi="仿宋_GB2312" w:cs="仿宋_GB2312" w:eastAsia="仿宋_GB2312"/>
        </w:rPr>
        <w:t xml:space="preserve">1、“征集人”是指负责征集程序的集中采购机构、主管预算单位及其委托的采购代理机构。本次征集项目的征集人是 </w:t>
      </w:r>
      <w:r>
        <w:rPr>
          <w:rFonts w:ascii="仿宋_GB2312" w:hAnsi="仿宋_GB2312" w:cs="仿宋_GB2312" w:eastAsia="仿宋_GB2312"/>
        </w:rPr>
        <w:t>深圳公共资源交易中心</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 xml:space="preserve"> 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 xml:space="preserve"> 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 xml:space="preserve"> （一）征集文件的构成</w:t>
      </w:r>
    </w:p>
    <w:p>
      <w:pPr>
        <w:pStyle w:val="null3"/>
        <w:ind w:firstLine="480"/>
        <w:jc w:val="both"/>
      </w:pPr>
      <w:r>
        <w:rPr>
          <w:rFonts w:ascii="仿宋_GB2312" w:hAnsi="仿宋_GB2312" w:cs="仿宋_GB2312" w:eastAsia="仿宋_GB2312"/>
        </w:rPr>
        <w:t xml:space="preserve"> 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入围评审办法、响应文件格式及相关附件。</w:t>
      </w:r>
    </w:p>
    <w:p>
      <w:pPr>
        <w:pStyle w:val="null3"/>
        <w:ind w:firstLine="480"/>
        <w:jc w:val="both"/>
      </w:pPr>
      <w:r>
        <w:rPr>
          <w:rFonts w:ascii="仿宋_GB2312" w:hAnsi="仿宋_GB2312" w:cs="仿宋_GB2312" w:eastAsia="仿宋_GB2312"/>
        </w:rPr>
        <w:t xml:space="preserve"> 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 xml:space="preserve"> （二）征集文件的澄清和修改</w:t>
      </w:r>
    </w:p>
    <w:p>
      <w:pPr>
        <w:pStyle w:val="null3"/>
        <w:ind w:firstLine="480"/>
        <w:jc w:val="both"/>
      </w:pPr>
      <w:r>
        <w:rPr>
          <w:rFonts w:ascii="仿宋_GB2312" w:hAnsi="仿宋_GB2312" w:cs="仿宋_GB2312" w:eastAsia="仿宋_GB2312"/>
        </w:rPr>
        <w:t xml:space="preserve"> 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 xml:space="preserve"> （一）响应文件的语言</w:t>
      </w:r>
    </w:p>
    <w:p>
      <w:pPr>
        <w:pStyle w:val="null3"/>
        <w:ind w:firstLine="480"/>
        <w:jc w:val="both"/>
      </w:pPr>
      <w:r>
        <w:rPr>
          <w:rFonts w:ascii="仿宋_GB2312" w:hAnsi="仿宋_GB2312" w:cs="仿宋_GB2312" w:eastAsia="仿宋_GB2312"/>
        </w:rPr>
        <w:t xml:space="preserve"> 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 xml:space="preserve"> 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 xml:space="preserve"> 3、如因未翻译而造成对供应商的不利后果，由供应商承担。</w:t>
      </w:r>
    </w:p>
    <w:p>
      <w:pPr>
        <w:pStyle w:val="null3"/>
        <w:jc w:val="left"/>
      </w:pPr>
      <w:r>
        <w:rPr>
          <w:rFonts w:ascii="仿宋_GB2312" w:hAnsi="仿宋_GB2312" w:cs="仿宋_GB2312" w:eastAsia="仿宋_GB2312"/>
          <w:b/>
        </w:rPr>
        <w:t>（二）计量单位</w:t>
      </w:r>
    </w:p>
    <w:p>
      <w:pPr>
        <w:pStyle w:val="null3"/>
        <w:ind w:firstLine="480"/>
        <w:jc w:val="both"/>
      </w:pPr>
      <w:r>
        <w:rPr>
          <w:rFonts w:ascii="仿宋_GB2312" w:hAnsi="仿宋_GB2312" w:cs="仿宋_GB2312" w:eastAsia="仿宋_GB2312"/>
        </w:rPr>
        <w:t xml:space="preserve"> 除征集文件中另有规定外，本项目均采用国家法定的计量单位。</w:t>
      </w:r>
    </w:p>
    <w:p>
      <w:pPr>
        <w:pStyle w:val="null3"/>
        <w:jc w:val="left"/>
      </w:pPr>
      <w:r>
        <w:rPr>
          <w:rFonts w:ascii="仿宋_GB2312" w:hAnsi="仿宋_GB2312" w:cs="仿宋_GB2312" w:eastAsia="仿宋_GB2312"/>
          <w:b/>
        </w:rPr>
        <w:t>（三）响应货币</w:t>
      </w:r>
    </w:p>
    <w:p>
      <w:pPr>
        <w:pStyle w:val="null3"/>
        <w:ind w:firstLine="480"/>
        <w:jc w:val="both"/>
      </w:pPr>
      <w:r>
        <w:rPr>
          <w:rFonts w:ascii="仿宋_GB2312" w:hAnsi="仿宋_GB2312" w:cs="仿宋_GB2312" w:eastAsia="仿宋_GB2312"/>
        </w:rPr>
        <w:t xml:space="preserve"> 本项目均以人民币报价。</w:t>
      </w:r>
    </w:p>
    <w:p>
      <w:pPr>
        <w:pStyle w:val="null3"/>
        <w:jc w:val="left"/>
      </w:pPr>
      <w:r>
        <w:rPr>
          <w:rFonts w:ascii="仿宋_GB2312" w:hAnsi="仿宋_GB2312" w:cs="仿宋_GB2312" w:eastAsia="仿宋_GB2312"/>
          <w:b/>
        </w:rPr>
        <w:t>（四）知识产权</w:t>
      </w:r>
    </w:p>
    <w:p>
      <w:pPr>
        <w:pStyle w:val="null3"/>
        <w:ind w:firstLine="480"/>
        <w:jc w:val="both"/>
      </w:pPr>
      <w:r>
        <w:rPr>
          <w:rFonts w:ascii="仿宋_GB2312" w:hAnsi="仿宋_GB2312" w:cs="仿宋_GB2312" w:eastAsia="仿宋_GB2312"/>
        </w:rPr>
        <w:t xml:space="preserve"> 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 xml:space="preserve">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 xml:space="preserve"> 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 xml:space="preserve"> （五）响应文件的组成</w:t>
      </w:r>
    </w:p>
    <w:p>
      <w:pPr>
        <w:pStyle w:val="null3"/>
        <w:ind w:firstLine="480"/>
        <w:jc w:val="both"/>
      </w:pPr>
      <w:r>
        <w:rPr>
          <w:rFonts w:ascii="仿宋_GB2312" w:hAnsi="仿宋_GB2312" w:cs="仿宋_GB2312" w:eastAsia="仿宋_GB2312"/>
        </w:rPr>
        <w:t xml:space="preserve"> 1、供应商应当按照征集文件的要求编制响应文件。响应文件应当对征集文件提出的要求和条件做出明确响应。</w:t>
      </w:r>
    </w:p>
    <w:p>
      <w:pPr>
        <w:pStyle w:val="null3"/>
        <w:ind w:firstLine="480"/>
        <w:jc w:val="both"/>
      </w:pPr>
      <w:r>
        <w:rPr>
          <w:rFonts w:ascii="仿宋_GB2312" w:hAnsi="仿宋_GB2312" w:cs="仿宋_GB2312" w:eastAsia="仿宋_GB2312"/>
        </w:rPr>
        <w:t xml:space="preserve"> 2、响应文件具体内容详见第六章。</w:t>
      </w:r>
    </w:p>
    <w:p>
      <w:pPr>
        <w:pStyle w:val="null3"/>
        <w:jc w:val="left"/>
      </w:pPr>
      <w:r>
        <w:rPr>
          <w:rFonts w:ascii="仿宋_GB2312" w:hAnsi="仿宋_GB2312" w:cs="仿宋_GB2312" w:eastAsia="仿宋_GB2312"/>
          <w:b/>
        </w:rPr>
        <w:t xml:space="preserve"> （六）响应文件格式</w:t>
      </w:r>
    </w:p>
    <w:p>
      <w:pPr>
        <w:pStyle w:val="null3"/>
        <w:ind w:firstLine="480"/>
        <w:jc w:val="left"/>
      </w:pPr>
      <w:r>
        <w:rPr>
          <w:rFonts w:ascii="仿宋_GB2312" w:hAnsi="仿宋_GB2312" w:cs="仿宋_GB2312" w:eastAsia="仿宋_GB2312"/>
        </w:rPr>
        <w:t xml:space="preserve"> 1、供应商应按照征集文件第六章中提供的“响应文件格式”填写相关内容。</w:t>
      </w:r>
    </w:p>
    <w:p>
      <w:pPr>
        <w:pStyle w:val="null3"/>
        <w:ind w:firstLine="480"/>
        <w:jc w:val="left"/>
      </w:pPr>
      <w:r>
        <w:rPr>
          <w:rFonts w:ascii="仿宋_GB2312" w:hAnsi="仿宋_GB2312" w:cs="仿宋_GB2312" w:eastAsia="仿宋_GB2312"/>
        </w:rPr>
        <w:t xml:space="preserve"> 2、对于没有格式要求的响应文件由供应商自行编写。</w:t>
      </w:r>
    </w:p>
    <w:p>
      <w:pPr>
        <w:pStyle w:val="null3"/>
        <w:jc w:val="left"/>
      </w:pPr>
      <w:r>
        <w:rPr>
          <w:rFonts w:ascii="仿宋_GB2312" w:hAnsi="仿宋_GB2312" w:cs="仿宋_GB2312" w:eastAsia="仿宋_GB2312"/>
          <w:b/>
        </w:rPr>
        <w:t>（七）响应报价</w:t>
      </w:r>
    </w:p>
    <w:p>
      <w:pPr>
        <w:pStyle w:val="null3"/>
        <w:ind w:firstLine="480"/>
        <w:jc w:val="both"/>
      </w:pPr>
      <w:r>
        <w:rPr>
          <w:rFonts w:ascii="仿宋_GB2312" w:hAnsi="仿宋_GB2312" w:cs="仿宋_GB2312" w:eastAsia="仿宋_GB2312"/>
        </w:rPr>
        <w:t xml:space="preserve"> 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 xml:space="preserve"> 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 xml:space="preserve"> 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w:t>
      </w:r>
    </w:p>
    <w:p>
      <w:pPr>
        <w:pStyle w:val="null3"/>
        <w:ind w:firstLine="480"/>
        <w:jc w:val="both"/>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w:t>
      </w:r>
    </w:p>
    <w:p>
      <w:pPr>
        <w:pStyle w:val="null3"/>
        <w:ind w:firstLine="480"/>
        <w:jc w:val="both"/>
      </w:pPr>
      <w:r>
        <w:rPr>
          <w:rFonts w:ascii="仿宋_GB2312" w:hAnsi="仿宋_GB2312" w:cs="仿宋_GB2312" w:eastAsia="仿宋_GB2312"/>
        </w:rPr>
        <w:t xml:space="preserve"> 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 xml:space="preserve"> 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 xml:space="preserve"> 3、供应商完成响应文件编制后，应按照征集文件第一章明确的签章要求，使用互认的证书及签章对响应文件进行加密。</w:t>
      </w:r>
    </w:p>
    <w:p>
      <w:pPr>
        <w:pStyle w:val="null3"/>
        <w:ind w:firstLine="480"/>
        <w:jc w:val="both"/>
      </w:pPr>
      <w:r>
        <w:rPr>
          <w:rFonts w:ascii="仿宋_GB2312" w:hAnsi="仿宋_GB2312" w:cs="仿宋_GB2312" w:eastAsia="仿宋_GB2312"/>
        </w:rPr>
        <w:t xml:space="preserve"> 4、发生征集文件澄清或者修改，可能影响响应文件编制的，供应商应重新获取澄清或者修改后的征集文件，按照澄清或者修改后的征集文件进行响应文件编制和加密。</w:t>
      </w:r>
    </w:p>
    <w:p>
      <w:pPr>
        <w:pStyle w:val="null3"/>
        <w:jc w:val="left"/>
      </w:pPr>
      <w:r>
        <w:rPr>
          <w:rFonts w:ascii="仿宋_GB2312" w:hAnsi="仿宋_GB2312" w:cs="仿宋_GB2312" w:eastAsia="仿宋_GB2312"/>
          <w:b/>
        </w:rPr>
        <w:t xml:space="preserve"> （十）响应文件的提交</w:t>
      </w:r>
    </w:p>
    <w:p>
      <w:pPr>
        <w:pStyle w:val="null3"/>
        <w:ind w:firstLine="480"/>
        <w:jc w:val="both"/>
      </w:pPr>
      <w:r>
        <w:rPr>
          <w:rFonts w:ascii="仿宋_GB2312" w:hAnsi="仿宋_GB2312" w:cs="仿宋_GB2312" w:eastAsia="仿宋_GB2312"/>
        </w:rPr>
        <w:t xml:space="preserve"> 1、供应商应当在响应文件提交截止时间前，通过框架协议电子化采购系统完成响应文件提交。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 xml:space="preserve"> 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w:t>
      </w:r>
    </w:p>
    <w:p>
      <w:pPr>
        <w:pStyle w:val="null3"/>
        <w:ind w:firstLine="480"/>
        <w:jc w:val="both"/>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 xml:space="preserve"> 供应商响应文件撤回后，视为未提交过响应文件。</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 xml:space="preserve"> （一）开启及开启程序</w:t>
      </w:r>
    </w:p>
    <w:p>
      <w:pPr>
        <w:pStyle w:val="null3"/>
        <w:ind w:firstLine="480"/>
        <w:jc w:val="left"/>
      </w:pPr>
      <w:r>
        <w:rPr>
          <w:rFonts w:ascii="仿宋_GB2312" w:hAnsi="仿宋_GB2312" w:cs="仿宋_GB2312" w:eastAsia="仿宋_GB2312"/>
        </w:rPr>
        <w:t xml:space="preserve"> 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 xml:space="preserve"> 2、开启准备工作</w:t>
      </w:r>
    </w:p>
    <w:p>
      <w:pPr>
        <w:pStyle w:val="null3"/>
        <w:ind w:firstLine="480"/>
        <w:jc w:val="both"/>
      </w:pPr>
      <w:r>
        <w:rPr>
          <w:rFonts w:ascii="仿宋_GB2312" w:hAnsi="仿宋_GB2312" w:cs="仿宋_GB2312" w:eastAsia="仿宋_GB2312"/>
        </w:rPr>
        <w:t xml:space="preserve"> 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 xml:space="preserve"> 4、解密响应文件（实质性要求）</w:t>
      </w:r>
    </w:p>
    <w:p>
      <w:pPr>
        <w:pStyle w:val="null3"/>
        <w:ind w:firstLine="480"/>
        <w:jc w:val="both"/>
      </w:pPr>
      <w:r>
        <w:rPr>
          <w:rFonts w:ascii="仿宋_GB2312" w:hAnsi="仿宋_GB2312" w:cs="仿宋_GB2312" w:eastAsia="仿宋_GB2312"/>
        </w:rPr>
        <w:t xml:space="preserve"> 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 xml:space="preserve"> 6、开启</w:t>
      </w:r>
    </w:p>
    <w:p>
      <w:pPr>
        <w:pStyle w:val="null3"/>
        <w:ind w:firstLine="480"/>
        <w:jc w:val="both"/>
      </w:pPr>
      <w:r>
        <w:rPr>
          <w:rFonts w:ascii="仿宋_GB2312" w:hAnsi="仿宋_GB2312" w:cs="仿宋_GB2312" w:eastAsia="仿宋_GB2312"/>
        </w:rPr>
        <w:t xml:space="preserve"> 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 xml:space="preserve"> 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 xml:space="preserve"> （二）查询及使用信用记录</w:t>
      </w:r>
    </w:p>
    <w:p>
      <w:pPr>
        <w:pStyle w:val="null3"/>
        <w:ind w:firstLine="480"/>
        <w:jc w:val="both"/>
      </w:pPr>
      <w:r>
        <w:rPr>
          <w:rFonts w:ascii="仿宋_GB2312" w:hAnsi="仿宋_GB2312" w:cs="仿宋_GB2312" w:eastAsia="仿宋_GB2312"/>
        </w:rPr>
        <w:t xml:space="preserve"> 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 xml:space="preserve"> （三）资格审查</w:t>
      </w:r>
    </w:p>
    <w:p>
      <w:pPr>
        <w:pStyle w:val="null3"/>
        <w:ind w:firstLine="480"/>
        <w:jc w:val="both"/>
      </w:pPr>
      <w:r>
        <w:rPr>
          <w:rFonts w:ascii="仿宋_GB2312" w:hAnsi="仿宋_GB2312" w:cs="仿宋_GB2312" w:eastAsia="仿宋_GB2312"/>
        </w:rPr>
        <w:t xml:space="preserve"> 详见征集文件第四章。</w:t>
      </w:r>
    </w:p>
    <w:p>
      <w:pPr>
        <w:pStyle w:val="null3"/>
        <w:jc w:val="left"/>
      </w:pPr>
      <w:r>
        <w:rPr>
          <w:rFonts w:ascii="仿宋_GB2312" w:hAnsi="仿宋_GB2312" w:cs="仿宋_GB2312" w:eastAsia="仿宋_GB2312"/>
          <w:b/>
        </w:rPr>
        <w:t xml:space="preserve"> （四）评审</w:t>
      </w:r>
    </w:p>
    <w:p>
      <w:pPr>
        <w:pStyle w:val="null3"/>
        <w:ind w:firstLine="480"/>
        <w:jc w:val="both"/>
      </w:pPr>
      <w:r>
        <w:rPr>
          <w:rFonts w:ascii="仿宋_GB2312" w:hAnsi="仿宋_GB2312" w:cs="仿宋_GB2312" w:eastAsia="仿宋_GB2312"/>
        </w:rPr>
        <w:t xml:space="preserve"> 详见征集文件第五章。</w:t>
      </w:r>
    </w:p>
    <w:p>
      <w:pPr>
        <w:pStyle w:val="null3"/>
        <w:jc w:val="left"/>
      </w:pPr>
      <w:r>
        <w:rPr>
          <w:rFonts w:ascii="仿宋_GB2312" w:hAnsi="仿宋_GB2312" w:cs="仿宋_GB2312" w:eastAsia="仿宋_GB2312"/>
          <w:b/>
        </w:rPr>
        <w:t xml:space="preserve"> （五）入围通知书</w:t>
      </w:r>
    </w:p>
    <w:p>
      <w:pPr>
        <w:pStyle w:val="null3"/>
        <w:ind w:firstLine="480"/>
        <w:jc w:val="both"/>
      </w:pPr>
      <w:r>
        <w:rPr>
          <w:rFonts w:ascii="仿宋_GB2312" w:hAnsi="仿宋_GB2312" w:cs="仿宋_GB2312" w:eastAsia="仿宋_GB2312"/>
        </w:rPr>
        <w:t xml:space="preserve"> 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 xml:space="preserve"> 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 xml:space="preserve"> （一）评审活动纪律要求</w:t>
      </w:r>
    </w:p>
    <w:p>
      <w:pPr>
        <w:pStyle w:val="null3"/>
        <w:ind w:firstLine="480"/>
        <w:jc w:val="both"/>
      </w:pPr>
      <w:r>
        <w:rPr>
          <w:rFonts w:ascii="仿宋_GB2312" w:hAnsi="仿宋_GB2312" w:cs="仿宋_GB2312" w:eastAsia="仿宋_GB2312"/>
        </w:rPr>
        <w:t xml:space="preserve"> 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 xml:space="preserve"> 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w:t>
      </w:r>
    </w:p>
    <w:p>
      <w:pPr>
        <w:pStyle w:val="null3"/>
        <w:ind w:firstLine="480"/>
        <w:jc w:val="both"/>
      </w:pPr>
      <w:r>
        <w:rPr>
          <w:rFonts w:ascii="仿宋_GB2312" w:hAnsi="仿宋_GB2312" w:cs="仿宋_GB2312" w:eastAsia="仿宋_GB2312"/>
        </w:rPr>
        <w:t xml:space="preserve"> 供应商参加征集响应不得有下列情形：</w:t>
      </w:r>
    </w:p>
    <w:p>
      <w:pPr>
        <w:pStyle w:val="null3"/>
        <w:ind w:firstLine="480"/>
        <w:jc w:val="both"/>
      </w:pPr>
      <w:r>
        <w:rPr>
          <w:rFonts w:ascii="仿宋_GB2312" w:hAnsi="仿宋_GB2312" w:cs="仿宋_GB2312" w:eastAsia="仿宋_GB2312"/>
        </w:rPr>
        <w:t xml:space="preserve"> 1、有下列情形之一的，视为供应商串通响应，其响应无效：</w:t>
      </w:r>
    </w:p>
    <w:p>
      <w:pPr>
        <w:pStyle w:val="null3"/>
        <w:ind w:firstLine="960"/>
        <w:jc w:val="both"/>
      </w:pPr>
      <w:r>
        <w:rPr>
          <w:rFonts w:ascii="仿宋_GB2312" w:hAnsi="仿宋_GB2312" w:cs="仿宋_GB2312" w:eastAsia="仿宋_GB2312"/>
        </w:rPr>
        <w:t xml:space="preserve"> （1）不同供应商的响应文件由同一单位或者个人编制；</w:t>
      </w:r>
    </w:p>
    <w:p>
      <w:pPr>
        <w:pStyle w:val="null3"/>
        <w:ind w:firstLine="960"/>
        <w:jc w:val="both"/>
      </w:pPr>
      <w:r>
        <w:rPr>
          <w:rFonts w:ascii="仿宋_GB2312" w:hAnsi="仿宋_GB2312" w:cs="仿宋_GB2312" w:eastAsia="仿宋_GB2312"/>
        </w:rPr>
        <w:t xml:space="preserve"> （2）不同供应商委托同一单位或者个人办理响应事宜；</w:t>
      </w:r>
    </w:p>
    <w:p>
      <w:pPr>
        <w:pStyle w:val="null3"/>
        <w:ind w:firstLine="960"/>
        <w:jc w:val="both"/>
      </w:pPr>
      <w:r>
        <w:rPr>
          <w:rFonts w:ascii="仿宋_GB2312" w:hAnsi="仿宋_GB2312" w:cs="仿宋_GB2312" w:eastAsia="仿宋_GB2312"/>
        </w:rPr>
        <w:t xml:space="preserve"> （3）不同供应商的响应文件载明的项目管理成员或者联系人员为同一人；</w:t>
      </w:r>
    </w:p>
    <w:p>
      <w:pPr>
        <w:pStyle w:val="null3"/>
        <w:ind w:firstLine="960"/>
        <w:jc w:val="both"/>
      </w:pPr>
      <w:r>
        <w:rPr>
          <w:rFonts w:ascii="仿宋_GB2312" w:hAnsi="仿宋_GB2312" w:cs="仿宋_GB2312" w:eastAsia="仿宋_GB2312"/>
        </w:rPr>
        <w:t xml:space="preserve"> （3）不同供应商的响应文件异常一致或者响应报价呈规律性差异；</w:t>
      </w:r>
    </w:p>
    <w:p>
      <w:pPr>
        <w:pStyle w:val="null3"/>
        <w:ind w:firstLine="960"/>
        <w:jc w:val="both"/>
      </w:pPr>
      <w:r>
        <w:rPr>
          <w:rFonts w:ascii="仿宋_GB2312" w:hAnsi="仿宋_GB2312" w:cs="仿宋_GB2312" w:eastAsia="仿宋_GB2312"/>
        </w:rPr>
        <w:t xml:space="preserve"> （4）不同供应商的响应文件相互混装。</w:t>
      </w:r>
    </w:p>
    <w:p>
      <w:pPr>
        <w:pStyle w:val="null3"/>
        <w:ind w:firstLine="960"/>
        <w:jc w:val="both"/>
      </w:pPr>
      <w:r>
        <w:rPr>
          <w:rFonts w:ascii="仿宋_GB2312" w:hAnsi="仿宋_GB2312" w:cs="仿宋_GB2312" w:eastAsia="仿宋_GB2312"/>
        </w:rPr>
        <w:t xml:space="preserve"> （5）提供虚假材料谋取入围；</w:t>
      </w:r>
    </w:p>
    <w:p>
      <w:pPr>
        <w:pStyle w:val="null3"/>
        <w:ind w:firstLine="480"/>
        <w:jc w:val="both"/>
      </w:pPr>
      <w:r>
        <w:rPr>
          <w:rFonts w:ascii="仿宋_GB2312" w:hAnsi="仿宋_GB2312" w:cs="仿宋_GB2312" w:eastAsia="仿宋_GB2312"/>
        </w:rPr>
        <w:t xml:space="preserve"> 2、采取不正当手段诋毁、排挤其他供应商；</w:t>
      </w:r>
    </w:p>
    <w:p>
      <w:pPr>
        <w:pStyle w:val="null3"/>
        <w:ind w:firstLine="480"/>
        <w:jc w:val="both"/>
      </w:pPr>
      <w:r>
        <w:rPr>
          <w:rFonts w:ascii="仿宋_GB2312" w:hAnsi="仿宋_GB2312" w:cs="仿宋_GB2312" w:eastAsia="仿宋_GB2312"/>
        </w:rPr>
        <w:t xml:space="preserve"> 3、与征集人或其他供应商恶意串通；</w:t>
      </w:r>
    </w:p>
    <w:p>
      <w:pPr>
        <w:pStyle w:val="null3"/>
        <w:ind w:firstLine="480"/>
        <w:jc w:val="both"/>
      </w:pPr>
      <w:r>
        <w:rPr>
          <w:rFonts w:ascii="仿宋_GB2312" w:hAnsi="仿宋_GB2312" w:cs="仿宋_GB2312" w:eastAsia="仿宋_GB2312"/>
        </w:rPr>
        <w:t xml:space="preserve"> 4、向征集人、评审委员会成员行贿或者提供其他不正当利益；</w:t>
      </w:r>
    </w:p>
    <w:p>
      <w:pPr>
        <w:pStyle w:val="null3"/>
        <w:ind w:firstLine="480"/>
        <w:jc w:val="both"/>
      </w:pPr>
      <w:r>
        <w:rPr>
          <w:rFonts w:ascii="仿宋_GB2312" w:hAnsi="仿宋_GB2312" w:cs="仿宋_GB2312" w:eastAsia="仿宋_GB2312"/>
        </w:rPr>
        <w:t xml:space="preserve"> 5、在征集过程中与征集人进行协商谈判；</w:t>
      </w:r>
    </w:p>
    <w:p>
      <w:pPr>
        <w:pStyle w:val="null3"/>
        <w:ind w:firstLine="480"/>
        <w:jc w:val="both"/>
      </w:pPr>
      <w:r>
        <w:rPr>
          <w:rFonts w:ascii="仿宋_GB2312" w:hAnsi="仿宋_GB2312" w:cs="仿宋_GB2312" w:eastAsia="仿宋_GB2312"/>
        </w:rPr>
        <w:t xml:space="preserve"> 6、入围后无正当理由拒不与征集人签订框架协议；</w:t>
      </w:r>
    </w:p>
    <w:p>
      <w:pPr>
        <w:pStyle w:val="null3"/>
        <w:ind w:firstLine="480"/>
        <w:jc w:val="both"/>
      </w:pPr>
      <w:r>
        <w:rPr>
          <w:rFonts w:ascii="仿宋_GB2312" w:hAnsi="仿宋_GB2312" w:cs="仿宋_GB2312" w:eastAsia="仿宋_GB2312"/>
        </w:rPr>
        <w:t xml:space="preserve"> 7、未按照征集文件确定的事项签订框架协议；</w:t>
      </w:r>
    </w:p>
    <w:p>
      <w:pPr>
        <w:pStyle w:val="null3"/>
        <w:ind w:firstLine="480"/>
        <w:jc w:val="both"/>
      </w:pPr>
      <w:r>
        <w:rPr>
          <w:rFonts w:ascii="仿宋_GB2312" w:hAnsi="仿宋_GB2312" w:cs="仿宋_GB2312" w:eastAsia="仿宋_GB2312"/>
        </w:rPr>
        <w:t xml:space="preserve"> 8、提供假冒伪劣产品；</w:t>
      </w:r>
    </w:p>
    <w:p>
      <w:pPr>
        <w:pStyle w:val="null3"/>
        <w:ind w:firstLine="480"/>
        <w:jc w:val="both"/>
      </w:pPr>
      <w:r>
        <w:rPr>
          <w:rFonts w:ascii="仿宋_GB2312" w:hAnsi="仿宋_GB2312" w:cs="仿宋_GB2312" w:eastAsia="仿宋_GB2312"/>
        </w:rPr>
        <w:t xml:space="preserve"> 9、擅自变更、中止或者终止框架协议；</w:t>
      </w:r>
    </w:p>
    <w:p>
      <w:pPr>
        <w:pStyle w:val="null3"/>
        <w:ind w:firstLine="480"/>
        <w:jc w:val="both"/>
      </w:pPr>
      <w:r>
        <w:rPr>
          <w:rFonts w:ascii="仿宋_GB2312" w:hAnsi="仿宋_GB2312" w:cs="仿宋_GB2312" w:eastAsia="仿宋_GB2312"/>
        </w:rPr>
        <w:t xml:space="preserve"> 10、拒绝有关部门的监督检查或者向监督检查部门提供虚假情况；</w:t>
      </w:r>
    </w:p>
    <w:p>
      <w:pPr>
        <w:pStyle w:val="null3"/>
        <w:ind w:firstLine="480"/>
        <w:jc w:val="both"/>
      </w:pPr>
      <w:r>
        <w:rPr>
          <w:rFonts w:ascii="仿宋_GB2312" w:hAnsi="仿宋_GB2312" w:cs="仿宋_GB2312" w:eastAsia="仿宋_GB2312"/>
        </w:rPr>
        <w:t xml:space="preserve"> 11、法律法规规定的其他禁止情形。</w:t>
      </w:r>
    </w:p>
    <w:p>
      <w:pPr>
        <w:pStyle w:val="null3"/>
        <w:ind w:firstLine="480"/>
        <w:jc w:val="both"/>
      </w:pPr>
      <w:r>
        <w:rPr>
          <w:rFonts w:ascii="仿宋_GB2312" w:hAnsi="仿宋_GB2312" w:cs="仿宋_GB2312" w:eastAsia="仿宋_GB2312"/>
        </w:rPr>
        <w:t xml:space="preserve"> 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 xml:space="preserve"> （三）采购人员及相关人员回避要求</w:t>
      </w:r>
    </w:p>
    <w:p>
      <w:pPr>
        <w:pStyle w:val="null3"/>
        <w:ind w:firstLine="480"/>
        <w:jc w:val="both"/>
      </w:pPr>
      <w:r>
        <w:rPr>
          <w:rFonts w:ascii="仿宋_GB2312" w:hAnsi="仿宋_GB2312" w:cs="仿宋_GB2312" w:eastAsia="仿宋_GB2312"/>
        </w:rPr>
        <w:t xml:space="preserve"> 政府采购活动中，征集人相关人员与供应商有下列利害关系之一的，应当回避：</w:t>
      </w:r>
    </w:p>
    <w:p>
      <w:pPr>
        <w:pStyle w:val="null3"/>
        <w:ind w:firstLine="480"/>
        <w:jc w:val="both"/>
      </w:pPr>
      <w:r>
        <w:rPr>
          <w:rFonts w:ascii="仿宋_GB2312" w:hAnsi="仿宋_GB2312" w:cs="仿宋_GB2312" w:eastAsia="仿宋_GB2312"/>
        </w:rPr>
        <w:t xml:space="preserve"> 1、参加采购活动前3年内与供应商存在劳动关系；</w:t>
      </w:r>
    </w:p>
    <w:p>
      <w:pPr>
        <w:pStyle w:val="null3"/>
        <w:ind w:firstLine="480"/>
        <w:jc w:val="both"/>
      </w:pPr>
      <w:r>
        <w:rPr>
          <w:rFonts w:ascii="仿宋_GB2312" w:hAnsi="仿宋_GB2312" w:cs="仿宋_GB2312" w:eastAsia="仿宋_GB2312"/>
        </w:rPr>
        <w:t xml:space="preserve"> 2、参加采购活动前3年内担任供应商的董事、监事；</w:t>
      </w:r>
    </w:p>
    <w:p>
      <w:pPr>
        <w:pStyle w:val="null3"/>
        <w:ind w:firstLine="480"/>
        <w:jc w:val="both"/>
      </w:pPr>
      <w:r>
        <w:rPr>
          <w:rFonts w:ascii="仿宋_GB2312" w:hAnsi="仿宋_GB2312" w:cs="仿宋_GB2312" w:eastAsia="仿宋_GB2312"/>
        </w:rPr>
        <w:t xml:space="preserve"> 3、参加采购活动前3年内是供应商的控股股东或者实际控制人；</w:t>
      </w:r>
    </w:p>
    <w:p>
      <w:pPr>
        <w:pStyle w:val="null3"/>
        <w:ind w:firstLine="480"/>
        <w:jc w:val="both"/>
      </w:pPr>
      <w:r>
        <w:rPr>
          <w:rFonts w:ascii="仿宋_GB2312" w:hAnsi="仿宋_GB2312" w:cs="仿宋_GB2312" w:eastAsia="仿宋_GB2312"/>
        </w:rPr>
        <w:t xml:space="preserve"> 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 xml:space="preserve"> 5、与供应商有其他可能影响政府采购活动公平、公正进行的关系。</w:t>
      </w:r>
    </w:p>
    <w:p>
      <w:pPr>
        <w:pStyle w:val="null3"/>
        <w:ind w:firstLine="480"/>
        <w:jc w:val="both"/>
      </w:pPr>
      <w:r>
        <w:rPr>
          <w:rFonts w:ascii="仿宋_GB2312" w:hAnsi="仿宋_GB2312" w:cs="仿宋_GB2312" w:eastAsia="仿宋_GB2312"/>
        </w:rPr>
        <w:t xml:space="preserve"> 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 xml:space="preserve"> （二）供应商询问、质疑的答复主体 ：</w:t>
      </w:r>
    </w:p>
    <w:p>
      <w:pPr>
        <w:pStyle w:val="null3"/>
        <w:ind w:firstLine="480"/>
        <w:jc w:val="left"/>
      </w:pP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 xml:space="preserve"> 框架协议订立阶段，根据委托代理协议约定，供应商对征集文件中采购需求的询问、质疑由 深圳市财政局 负责答复；供应商对除采购需求外的征集文件的询问、质疑由 深圳公共资源交易中心 负责答复；供应商对征集过程、入围结果的询问、质疑由 深圳市财政局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sz w:val="21"/>
        </w:rPr>
        <w:t>为提高采购效率，降低社会成本，鼓励询问主体对于不损害国家及社会利益或自身合法权益的问题或情形采用询问方式处理解决</w:t>
      </w:r>
      <w:r>
        <w:rPr>
          <w:rFonts w:ascii="仿宋_GB2312" w:hAnsi="仿宋_GB2312" w:cs="仿宋_GB2312" w:eastAsia="仿宋_GB2312"/>
          <w:sz w:val="21"/>
        </w:rPr>
        <w:t>(包含但不限于文字错误、标点符号、不影响响应文件的编制的情形)。</w:t>
      </w:r>
    </w:p>
    <w:p>
      <w:pPr>
        <w:pStyle w:val="null3"/>
        <w:ind w:firstLine="480"/>
        <w:jc w:val="both"/>
      </w:pPr>
      <w:r>
        <w:rPr>
          <w:rFonts w:ascii="仿宋_GB2312" w:hAnsi="仿宋_GB2312" w:cs="仿宋_GB2312" w:eastAsia="仿宋_GB2312"/>
        </w:rPr>
        <w:t xml:space="preserve"> （四）供应商应在法定质疑期内一次性提出针对框架协议的订立阶段或合同授予阶段的质疑。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 xml:space="preserve"> （五）本项目不接受在线提交质疑，供应商通过书面形式线下向征集人提交质疑资料。</w:t>
      </w:r>
    </w:p>
    <w:p>
      <w:pPr>
        <w:pStyle w:val="null3"/>
        <w:ind w:firstLine="480"/>
        <w:jc w:val="both"/>
      </w:pPr>
      <w:r>
        <w:rPr>
          <w:rFonts w:ascii="仿宋_GB2312" w:hAnsi="仿宋_GB2312" w:cs="仿宋_GB2312" w:eastAsia="仿宋_GB2312"/>
        </w:rPr>
        <w:t xml:space="preserve"> （六）供应商提出质疑时应当准备的资料</w:t>
      </w:r>
    </w:p>
    <w:p>
      <w:pPr>
        <w:pStyle w:val="null3"/>
        <w:ind w:firstLine="480"/>
        <w:jc w:val="both"/>
      </w:pPr>
      <w:r>
        <w:rPr>
          <w:rFonts w:ascii="仿宋_GB2312" w:hAnsi="仿宋_GB2312" w:cs="仿宋_GB2312" w:eastAsia="仿宋_GB2312"/>
        </w:rPr>
        <w:t xml:space="preserve"> 1、质疑函正本1份【请质疑供应商根据深圳公共资源交易中心网页（https://www.szggzy.com/globalSearch/details.html?contentId=1211037）所发布的质疑指引、质疑函模板填写质疑函并提交质疑材料】；</w:t>
      </w:r>
    </w:p>
    <w:p>
      <w:pPr>
        <w:pStyle w:val="null3"/>
        <w:ind w:firstLine="480"/>
        <w:jc w:val="both"/>
      </w:pPr>
      <w:r>
        <w:rPr>
          <w:rFonts w:ascii="仿宋_GB2312" w:hAnsi="仿宋_GB2312" w:cs="仿宋_GB2312" w:eastAsia="仿宋_GB2312"/>
        </w:rPr>
        <w:t xml:space="preserve"> 2、法定代表人或主要负责人授权委托书1份（委托代理人办理质疑事宜的需提供）；</w:t>
      </w:r>
    </w:p>
    <w:p>
      <w:pPr>
        <w:pStyle w:val="null3"/>
        <w:ind w:firstLine="480"/>
        <w:jc w:val="both"/>
      </w:pPr>
      <w:r>
        <w:rPr>
          <w:rFonts w:ascii="仿宋_GB2312" w:hAnsi="仿宋_GB2312" w:cs="仿宋_GB2312" w:eastAsia="仿宋_GB2312"/>
        </w:rPr>
        <w:t xml:space="preserve"> 3、法定代表人或主要负责人身份证复印件1份；</w:t>
      </w:r>
    </w:p>
    <w:p>
      <w:pPr>
        <w:pStyle w:val="null3"/>
        <w:ind w:firstLine="480"/>
        <w:jc w:val="both"/>
      </w:pPr>
      <w:r>
        <w:rPr>
          <w:rFonts w:ascii="仿宋_GB2312" w:hAnsi="仿宋_GB2312" w:cs="仿宋_GB2312" w:eastAsia="仿宋_GB2312"/>
        </w:rPr>
        <w:t xml:space="preserve"> 4、委托代理人身份证复印件1份（委托代理人办理质疑事宜的需提供）；</w:t>
      </w:r>
    </w:p>
    <w:p>
      <w:pPr>
        <w:pStyle w:val="null3"/>
        <w:ind w:firstLine="480"/>
        <w:jc w:val="both"/>
      </w:pPr>
      <w:r>
        <w:rPr>
          <w:rFonts w:ascii="仿宋_GB2312" w:hAnsi="仿宋_GB2312" w:cs="仿宋_GB2312" w:eastAsia="仿宋_GB2312"/>
        </w:rPr>
        <w:t xml:space="preserve"> 5、针对质疑事项必要的证明材料。</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联系人：董工</w:t>
      </w:r>
    </w:p>
    <w:p>
      <w:pPr>
        <w:pStyle w:val="null3"/>
        <w:jc w:val="left"/>
      </w:pPr>
      <w:r>
        <w:rPr>
          <w:rFonts w:ascii="仿宋_GB2312" w:hAnsi="仿宋_GB2312" w:cs="仿宋_GB2312" w:eastAsia="仿宋_GB2312"/>
        </w:rPr>
        <w:t>联系电话：0755-86500060</w:t>
      </w:r>
    </w:p>
    <w:p>
      <w:pPr>
        <w:pStyle w:val="null3"/>
        <w:jc w:val="left"/>
      </w:pPr>
      <w:r>
        <w:rPr>
          <w:rFonts w:ascii="仿宋_GB2312" w:hAnsi="仿宋_GB2312" w:cs="仿宋_GB2312" w:eastAsia="仿宋_GB2312"/>
        </w:rPr>
        <w:t>地址：圳市南山区西丽街道沙河西路3157号深圳交易集团总部大楼27楼</w:t>
      </w:r>
    </w:p>
    <w:p>
      <w:pPr>
        <w:pStyle w:val="null3"/>
        <w:jc w:val="left"/>
      </w:pPr>
      <w:r>
        <w:rPr>
          <w:rFonts w:ascii="仿宋_GB2312" w:hAnsi="仿宋_GB2312" w:cs="仿宋_GB2312" w:eastAsia="仿宋_GB2312"/>
        </w:rPr>
        <w:t>邮编：518000</w:t>
      </w:r>
    </w:p>
    <w:p>
      <w:pPr>
        <w:pStyle w:val="null3"/>
        <w:ind w:firstLine="480"/>
        <w:jc w:val="both"/>
      </w:pPr>
      <w:r>
        <w:rPr>
          <w:rFonts w:ascii="仿宋_GB2312" w:hAnsi="仿宋_GB2312" w:cs="仿宋_GB2312" w:eastAsia="仿宋_GB2312"/>
        </w:rPr>
        <w:t xml:space="preserve"> 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 xml:space="preserve"> （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 xml:space="preserve"> 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 xml:space="preserve"> 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 xml:space="preserve"> （一）入围供应商清退规则：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1.供应商不满足框架协议中所列的要求时，予以清退。</w:t>
      </w:r>
    </w:p>
    <w:p>
      <w:pPr>
        <w:pStyle w:val="null3"/>
        <w:ind w:firstLine="480"/>
        <w:jc w:val="both"/>
      </w:pPr>
      <w:r>
        <w:rPr>
          <w:rFonts w:ascii="仿宋_GB2312" w:hAnsi="仿宋_GB2312" w:cs="仿宋_GB2312" w:eastAsia="仿宋_GB2312"/>
        </w:rPr>
        <w:t>2.供应商违反《深圳市审计局聘用外部人员参与审计工作管理办法》纪律管理有关规定，取消承接协审业务的资格。</w:t>
      </w:r>
    </w:p>
    <w:p>
      <w:pPr>
        <w:pStyle w:val="null3"/>
        <w:ind w:firstLine="480"/>
        <w:jc w:val="both"/>
      </w:pPr>
      <w:r>
        <w:rPr>
          <w:rFonts w:ascii="仿宋_GB2312" w:hAnsi="仿宋_GB2312" w:cs="仿宋_GB2312" w:eastAsia="仿宋_GB2312"/>
        </w:rPr>
        <w:t>3.入围供应商根据采购人工作需要安排合格协审人员到采购人指定的办公场地开展协审业务。安排进场项目技术人员应当是投标响应文件中拟安排人员，且经采购人审核并确定后方可参与协审；团队成员均未通过采购人审核的，采购人有权取消其承接协审业务的资格。供应商派出的协审人员专业素质、工作能力、工作态度及工作质量不能达到采购人要求，采购人有权取消其承接协审业务的资格。</w:t>
      </w:r>
    </w:p>
    <w:p>
      <w:pPr>
        <w:pStyle w:val="null3"/>
        <w:ind w:firstLine="480"/>
        <w:jc w:val="both"/>
      </w:pPr>
      <w:r>
        <w:rPr>
          <w:rFonts w:ascii="仿宋_GB2312" w:hAnsi="仿宋_GB2312" w:cs="仿宋_GB2312" w:eastAsia="仿宋_GB2312"/>
        </w:rPr>
        <w:t>4.无特殊原因，供应商不能拒绝或推托采购人分派的项目。如供应商确实无法承担该批业务，应在收到协审业务聘请通知（含书面、电子邮件、电话、微信文字等通知方式）当天起一日内提交书面说明，否则采购人将给予违约记录，并将该批业务另行分派。该类情况在同一单位累计两次，采购人将取消其承接协审业务的资格，终止合同并上报深圳市财政局将中标单位纳入不诚信单位管理，并在深圳市审计局官网公示，从被列入不诚信单位起3年内不接受参与深圳市审计局作为采购人的项目投标。</w:t>
      </w:r>
    </w:p>
    <w:p>
      <w:pPr>
        <w:pStyle w:val="null3"/>
        <w:ind w:firstLine="480"/>
        <w:jc w:val="both"/>
      </w:pPr>
      <w:r>
        <w:rPr>
          <w:rFonts w:ascii="仿宋_GB2312" w:hAnsi="仿宋_GB2312" w:cs="仿宋_GB2312" w:eastAsia="仿宋_GB2312"/>
        </w:rPr>
        <w:t>5.供应商应在人员安排上给予采购人及时保障，派出的协审人员应符合本协议书的人员安排，否则采购人有权取消其承接协审业务的资格。如中标人中标团队人员中有超过50%（不含）未能按投标响应文件拟安排人员来安排协审人员且未征得采购人同意的；或是中标人累计两次不能按采购人要求安排协审人员到采购人指定地点参加协审工作的；采购人将终止合同并上报深圳市财政局将供应商纳入不诚信单位管理，并在深圳市审计局官网公示，从被列入不诚信单位起3年内不接受参与深圳市审计局作为采购人的项目投标。</w:t>
      </w:r>
    </w:p>
    <w:p>
      <w:pPr>
        <w:pStyle w:val="null3"/>
        <w:ind w:firstLine="480"/>
        <w:jc w:val="both"/>
      </w:pPr>
      <w:r>
        <w:rPr>
          <w:rFonts w:ascii="仿宋_GB2312" w:hAnsi="仿宋_GB2312" w:cs="仿宋_GB2312" w:eastAsia="仿宋_GB2312"/>
        </w:rPr>
        <w:t>6.供应商在协审工作结束后，未通过深圳市审计局协审业务质量和履行聘请协议情况考评的，采购人有权取消承接其他协审业务的资格。</w:t>
      </w:r>
    </w:p>
    <w:p>
      <w:pPr>
        <w:pStyle w:val="null3"/>
        <w:ind w:firstLine="480"/>
        <w:jc w:val="both"/>
      </w:pPr>
      <w:r>
        <w:rPr>
          <w:rFonts w:ascii="仿宋_GB2312" w:hAnsi="仿宋_GB2312" w:cs="仿宋_GB2312" w:eastAsia="仿宋_GB2312"/>
        </w:rPr>
        <w:t xml:space="preserve"> （二）入围供应商补充规则：</w:t>
      </w:r>
    </w:p>
    <w:p>
      <w:pPr>
        <w:pStyle w:val="null3"/>
        <w:ind w:firstLine="480"/>
        <w:jc w:val="left"/>
      </w:pPr>
      <w:r>
        <w:rPr>
          <w:rFonts w:ascii="仿宋_GB2312" w:hAnsi="仿宋_GB2312" w:cs="仿宋_GB2312" w:eastAsia="仿宋_GB2312"/>
        </w:rPr>
        <w:t>1.剩余入围供应商不足入围供应商总数70%且影响框架协议执行时，在框架协议有效期内，征集人可以补充征集供应商。</w:t>
      </w:r>
    </w:p>
    <w:p>
      <w:pPr>
        <w:pStyle w:val="null3"/>
        <w:ind w:firstLine="480"/>
        <w:jc w:val="both"/>
      </w:pPr>
      <w:r>
        <w:rPr>
          <w:rFonts w:ascii="仿宋_GB2312" w:hAnsi="仿宋_GB2312" w:cs="仿宋_GB2312" w:eastAsia="仿宋_GB2312"/>
        </w:rPr>
        <w:t>2.征集人补充征集供应商的，补充征集规则应当在框架协议中约定，补充征集的条件、程序、评审方法和淘汰比例应当与初次征集相同。补充征集应当遵守原框架协议的有效期。补充征集期间，原框架协议继续履行。</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 xml:space="preserve"> （1）采购清单：</w:t>
      </w:r>
    </w:p>
    <w:tbl>
      <w:tblPr>
        <w:tblW w:w="0" w:type="auto"/>
        <w:tblBorders>
          <w:top w:val="none" w:color="000000" w:sz="4"/>
          <w:left w:val="none" w:color="000000" w:sz="4"/>
          <w:bottom w:val="none" w:color="000000" w:sz="4"/>
          <w:right w:val="none" w:color="000000" w:sz="4"/>
          <w:insideH w:val="none"/>
          <w:insideV w:val="none"/>
        </w:tblBorders>
      </w:tblPr>
      <w:tblGrid>
        <w:gridCol w:w="642"/>
        <w:gridCol w:w="2056"/>
        <w:gridCol w:w="622"/>
        <w:gridCol w:w="1314"/>
        <w:gridCol w:w="903"/>
        <w:gridCol w:w="1103"/>
        <w:gridCol w:w="833"/>
        <w:gridCol w:w="833"/>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采购包号</w:t>
            </w:r>
          </w:p>
        </w:tc>
        <w:tc>
          <w:tcPr>
            <w:tcW w:type="dxa" w:w="2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标的物所属行业</w:t>
            </w:r>
          </w:p>
        </w:tc>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预估采购数量</w:t>
            </w:r>
          </w:p>
        </w:tc>
        <w:tc>
          <w:tcPr>
            <w:tcW w:type="dxa" w:w="1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是否允许采购进口产品</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采购节能产品</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采购环保产品</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深圳市审计局</w:t>
            </w:r>
            <w:r>
              <w:rPr>
                <w:rFonts w:ascii="仿宋_GB2312" w:hAnsi="仿宋_GB2312" w:cs="仿宋_GB2312" w:eastAsia="仿宋_GB2312"/>
                <w:sz w:val="19"/>
              </w:rPr>
              <w:t>202</w:t>
            </w:r>
            <w:r>
              <w:rPr>
                <w:rFonts w:ascii="仿宋_GB2312" w:hAnsi="仿宋_GB2312" w:cs="仿宋_GB2312" w:eastAsia="仿宋_GB2312"/>
                <w:sz w:val="19"/>
              </w:rPr>
              <w:t>6</w:t>
            </w:r>
            <w:r>
              <w:rPr>
                <w:rFonts w:ascii="仿宋_GB2312" w:hAnsi="仿宋_GB2312" w:cs="仿宋_GB2312" w:eastAsia="仿宋_GB2312"/>
                <w:sz w:val="19"/>
              </w:rPr>
              <w:t>-2027年聘用社会中介机构协助审计服务封闭式框架协议采购项目</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其他未列明行业</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以实际采购为准</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不涉及</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不涉及</w:t>
            </w:r>
          </w:p>
        </w:tc>
      </w:tr>
    </w:tbl>
    <w:p>
      <w:pPr>
        <w:pStyle w:val="null3"/>
        <w:ind w:firstLine="480"/>
        <w:jc w:val="both"/>
      </w:pP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2）服务人员组成要求：</w:t>
      </w:r>
      <w:r>
        <w:rPr>
          <w:rFonts w:ascii="仿宋_GB2312" w:hAnsi="仿宋_GB2312" w:cs="仿宋_GB2312" w:eastAsia="仿宋_GB2312"/>
          <w:sz w:val="21"/>
        </w:rPr>
        <w:t>详见服务要求</w:t>
      </w:r>
      <w:r>
        <w:rPr>
          <w:rFonts w:ascii="仿宋_GB2312" w:hAnsi="仿宋_GB2312" w:cs="仿宋_GB2312" w:eastAsia="仿宋_GB2312"/>
          <w:sz w:val="21"/>
        </w:rPr>
        <w:t>-供应商服务团队人员要求</w:t>
      </w:r>
    </w:p>
    <w:p>
      <w:pPr>
        <w:pStyle w:val="null3"/>
        <w:jc w:val="left"/>
      </w:pPr>
      <w:r>
        <w:rPr>
          <w:rFonts w:ascii="仿宋_GB2312" w:hAnsi="仿宋_GB2312" w:cs="仿宋_GB2312" w:eastAsia="仿宋_GB2312"/>
        </w:rPr>
        <w:t xml:space="preserve">  </w:t>
      </w:r>
    </w:p>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标段/包1：</w:t>
      </w:r>
    </w:p>
    <w:p>
      <w:pPr>
        <w:pStyle w:val="null3"/>
        <w:jc w:val="left"/>
      </w:pPr>
      <w:r>
        <w:rPr>
          <w:rFonts w:ascii="仿宋_GB2312" w:hAnsi="仿宋_GB2312" w:cs="仿宋_GB2312" w:eastAsia="仿宋_GB2312"/>
        </w:rPr>
        <w:t>采购标的：</w:t>
      </w:r>
      <w:r>
        <w:rPr>
          <w:rFonts w:ascii="仿宋_GB2312" w:hAnsi="仿宋_GB2312" w:cs="仿宋_GB2312" w:eastAsia="仿宋_GB2312"/>
        </w:rPr>
        <w:t>深圳市审计局</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-2027年聘用社会中介机构协助审计服务封闭式框架协议采购项目</w:t>
      </w:r>
    </w:p>
    <w:tbl>
      <w:tblPr>
        <w:tblW w:w="0" w:type="auto"/>
        <w:tblBorders>
          <w:top w:val="none" w:color="000000" w:sz="4"/>
          <w:left w:val="none" w:color="000000" w:sz="4"/>
          <w:bottom w:val="none" w:color="000000" w:sz="4"/>
          <w:right w:val="none" w:color="000000" w:sz="4"/>
          <w:insideH w:val="none"/>
          <w:insideV w:val="none"/>
        </w:tblBorders>
      </w:tblPr>
      <w:tblGrid>
        <w:gridCol w:w="638"/>
        <w:gridCol w:w="1240"/>
        <w:gridCol w:w="951"/>
        <w:gridCol w:w="5477"/>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1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服务项类型</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服务项名称</w:t>
            </w:r>
          </w:p>
        </w:tc>
        <w:tc>
          <w:tcPr>
            <w:tcW w:type="dxa" w:w="5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服务项对应描述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主要工作内容</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依据《政府采购框架协议采购方式管理暂行办法》（财政部</w:t>
            </w:r>
            <w:r>
              <w:rPr>
                <w:rFonts w:ascii="仿宋_GB2312" w:hAnsi="仿宋_GB2312" w:cs="仿宋_GB2312" w:eastAsia="仿宋_GB2312"/>
                <w:sz w:val="19"/>
              </w:rPr>
              <w:t>110 号令）要求，征集能够提供协助审计服务的供应商。协助审计服务为会计审计服务等。具体负责：提供会计、审计服务。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项目管理要求</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（一）供应商保证在开展协审业务时，应当遵守国家审计法律、法规和规章，遵守相关的审计工作纪律和审计职业道德，按照采购人规定的业务范围、内容和程序实施协审。</w:t>
            </w:r>
          </w:p>
          <w:p>
            <w:pPr>
              <w:pStyle w:val="null3"/>
              <w:jc w:val="left"/>
            </w:pPr>
            <w:r>
              <w:rPr>
                <w:rFonts w:ascii="仿宋_GB2312" w:hAnsi="仿宋_GB2312" w:cs="仿宋_GB2312" w:eastAsia="仿宋_GB2312"/>
                <w:sz w:val="19"/>
              </w:rPr>
              <w:t>（二）供应商或拟派出人员与被审计单位或者审计事项有利害关系的，应当主动向采购方申请回避。</w:t>
            </w:r>
          </w:p>
          <w:p>
            <w:pPr>
              <w:pStyle w:val="null3"/>
              <w:jc w:val="left"/>
            </w:pPr>
            <w:r>
              <w:rPr>
                <w:rFonts w:ascii="仿宋_GB2312" w:hAnsi="仿宋_GB2312" w:cs="仿宋_GB2312" w:eastAsia="仿宋_GB2312"/>
                <w:sz w:val="19"/>
              </w:rPr>
              <w:t>（三）供应商应按采购人的规定及要求建立有效的质量保障措施。如供应商协审专业素质、工作能力、工作态度及工作质量不能达到采购人要求，采购人有权随时终止对供应商的委托；如因供应商原因导致协审工作出现严重错误，或造成采购人经济损失的，供应商应承担相应的经济法律责任。</w:t>
            </w:r>
          </w:p>
          <w:p>
            <w:pPr>
              <w:pStyle w:val="null3"/>
              <w:jc w:val="left"/>
            </w:pPr>
            <w:r>
              <w:rPr>
                <w:rFonts w:ascii="仿宋_GB2312" w:hAnsi="仿宋_GB2312" w:cs="仿宋_GB2312" w:eastAsia="仿宋_GB2312"/>
                <w:sz w:val="19"/>
              </w:rPr>
              <w:t>（四）供应商应在人员安排上给予采购人及时保障，派出的协审人员应符合本协议书的人员安排，否则采购人有权取消其承接协审业务的资格。</w:t>
            </w:r>
          </w:p>
          <w:p>
            <w:pPr>
              <w:pStyle w:val="null3"/>
              <w:jc w:val="left"/>
            </w:pPr>
            <w:r>
              <w:rPr>
                <w:rFonts w:ascii="仿宋_GB2312" w:hAnsi="仿宋_GB2312" w:cs="仿宋_GB2312" w:eastAsia="仿宋_GB2312"/>
                <w:sz w:val="19"/>
              </w:rPr>
              <w:t>（五）无特殊原因，供应商不能拒绝或推托采购人分派的项目。如供应商确实无法承担该批业务，应在收到审计业务聘请通知一日内提交书面说明，否则采购人将给予违约记录处理，并将该批业务另行分派。该类情况在同一单位不得超过</w:t>
            </w:r>
            <w:r>
              <w:rPr>
                <w:rFonts w:ascii="仿宋_GB2312" w:hAnsi="仿宋_GB2312" w:cs="仿宋_GB2312" w:eastAsia="仿宋_GB2312"/>
                <w:sz w:val="19"/>
              </w:rPr>
              <w:t>两</w:t>
            </w:r>
            <w:r>
              <w:rPr>
                <w:rFonts w:ascii="仿宋_GB2312" w:hAnsi="仿宋_GB2312" w:cs="仿宋_GB2312" w:eastAsia="仿宋_GB2312"/>
                <w:sz w:val="19"/>
              </w:rPr>
              <w:t>次，否则采购人将取消其承接协审业务的资格。</w:t>
            </w:r>
          </w:p>
          <w:p>
            <w:pPr>
              <w:pStyle w:val="null3"/>
              <w:jc w:val="left"/>
            </w:pPr>
            <w:r>
              <w:rPr>
                <w:rFonts w:ascii="仿宋_GB2312" w:hAnsi="仿宋_GB2312" w:cs="仿宋_GB2312" w:eastAsia="仿宋_GB2312"/>
                <w:sz w:val="19"/>
              </w:rPr>
              <w:t>（六）供应商应保持团队成员完整、稳定，中标后派出的技术人员应当是投标响应文件中的拟安排成员，不低于采购方用人需求的专业技术职称或执业资质、经采购人审核合格的人员。如遇特殊原因更换中标团队协审人员，需满足征集文件团队人员要求，并向采购人书面提交资料及更换申请，征得采购人同意，否则采购人有权取消其承接协审业务的资格。</w:t>
            </w:r>
          </w:p>
          <w:p>
            <w:pPr>
              <w:pStyle w:val="null3"/>
              <w:jc w:val="left"/>
            </w:pPr>
            <w:r>
              <w:rPr>
                <w:rFonts w:ascii="仿宋_GB2312" w:hAnsi="仿宋_GB2312" w:cs="仿宋_GB2312" w:eastAsia="仿宋_GB2312"/>
                <w:sz w:val="19"/>
              </w:rPr>
              <w:t>（七）采购人因工作需要，需增加或更换协审人员，供应商需无条件安排中标团队人员提交采购人单位审核，通过审核者参加协审业务工作，服从采购人管理并遵守相关管理规定，并不得拖欠或压低协审人员工资、奖金等报酬。</w:t>
            </w:r>
          </w:p>
          <w:p>
            <w:pPr>
              <w:pStyle w:val="null3"/>
              <w:jc w:val="left"/>
            </w:pPr>
            <w:r>
              <w:rPr>
                <w:rFonts w:ascii="仿宋_GB2312" w:hAnsi="仿宋_GB2312" w:cs="仿宋_GB2312" w:eastAsia="仿宋_GB2312"/>
                <w:sz w:val="19"/>
              </w:rPr>
              <w:t>（八）供应商中标后无条件服从采购人在本征集文件中的计费标准及方式。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项目实施程序</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（一）确认入围供应商，签订框架采购协议。</w:t>
            </w:r>
          </w:p>
          <w:p>
            <w:pPr>
              <w:pStyle w:val="null3"/>
              <w:jc w:val="left"/>
            </w:pPr>
            <w:r>
              <w:rPr>
                <w:rFonts w:ascii="仿宋_GB2312" w:hAnsi="仿宋_GB2312" w:cs="仿宋_GB2312" w:eastAsia="仿宋_GB2312"/>
                <w:sz w:val="19"/>
              </w:rPr>
              <w:t>1.本项目的供应商入围后，与深圳市审计局签订书面的框架采购协议；</w:t>
            </w:r>
          </w:p>
          <w:p>
            <w:pPr>
              <w:pStyle w:val="null3"/>
              <w:jc w:val="left"/>
            </w:pPr>
            <w:r>
              <w:rPr>
                <w:rFonts w:ascii="仿宋_GB2312" w:hAnsi="仿宋_GB2312" w:cs="仿宋_GB2312" w:eastAsia="仿宋_GB2312"/>
                <w:sz w:val="19"/>
              </w:rPr>
              <w:t>2.入围供应商向深圳市审计局提供拟安排的协审服务团队名单、学历证书复印件（原件备查）、资格证书复印件（原件备查）等。</w:t>
            </w:r>
          </w:p>
          <w:p>
            <w:pPr>
              <w:pStyle w:val="null3"/>
              <w:jc w:val="left"/>
            </w:pPr>
            <w:r>
              <w:rPr>
                <w:rFonts w:ascii="仿宋_GB2312" w:hAnsi="仿宋_GB2312" w:cs="仿宋_GB2312" w:eastAsia="仿宋_GB2312"/>
                <w:sz w:val="19"/>
              </w:rPr>
              <w:t>（二）确定第二阶段成交供应商，签订服务合同。</w:t>
            </w:r>
          </w:p>
          <w:p>
            <w:pPr>
              <w:pStyle w:val="null3"/>
              <w:jc w:val="left"/>
            </w:pPr>
            <w:r>
              <w:rPr>
                <w:rFonts w:ascii="仿宋_GB2312" w:hAnsi="仿宋_GB2312" w:cs="仿宋_GB2312" w:eastAsia="仿宋_GB2312"/>
                <w:sz w:val="19"/>
              </w:rPr>
              <w:t>1.深圳市审计局根据实际工作情况直接选定第二阶段成交供应商。</w:t>
            </w:r>
          </w:p>
          <w:p>
            <w:pPr>
              <w:pStyle w:val="null3"/>
              <w:jc w:val="left"/>
            </w:pPr>
            <w:r>
              <w:rPr>
                <w:rFonts w:ascii="仿宋_GB2312" w:hAnsi="仿宋_GB2312" w:cs="仿宋_GB2312" w:eastAsia="仿宋_GB2312"/>
                <w:sz w:val="19"/>
              </w:rPr>
              <w:t>2.深圳市审计局与成交供应商签订书面的服务合同。</w:t>
            </w:r>
          </w:p>
          <w:p>
            <w:pPr>
              <w:pStyle w:val="null3"/>
              <w:jc w:val="left"/>
            </w:pPr>
            <w:r>
              <w:rPr>
                <w:rFonts w:ascii="仿宋_GB2312" w:hAnsi="仿宋_GB2312" w:cs="仿宋_GB2312" w:eastAsia="仿宋_GB2312"/>
                <w:sz w:val="19"/>
              </w:rPr>
              <w:t>（三）确定协审人员。</w:t>
            </w:r>
          </w:p>
          <w:p>
            <w:pPr>
              <w:pStyle w:val="null3"/>
              <w:jc w:val="left"/>
            </w:pPr>
            <w:r>
              <w:rPr>
                <w:rFonts w:ascii="仿宋_GB2312" w:hAnsi="仿宋_GB2312" w:cs="仿宋_GB2312" w:eastAsia="仿宋_GB2312"/>
                <w:sz w:val="19"/>
              </w:rPr>
              <w:t>1.深圳市审计局根据审计项目特点对供应商提出不超过中标团队人数的用人需求后，供应商从中标团队中派出人员，且经深圳市审计局审核通过后，方能承担协审服务工作。当深圳市审计局核定的人员不足协审工作要求人数时，供应商应从中标团队之外推荐符合深圳市审计局要求的人员以满足协审服务要求。</w:t>
            </w:r>
          </w:p>
          <w:p>
            <w:pPr>
              <w:pStyle w:val="null3"/>
              <w:jc w:val="left"/>
            </w:pPr>
            <w:r>
              <w:rPr>
                <w:rFonts w:ascii="仿宋_GB2312" w:hAnsi="仿宋_GB2312" w:cs="仿宋_GB2312" w:eastAsia="仿宋_GB2312"/>
                <w:sz w:val="19"/>
              </w:rPr>
              <w:t>2.组织协审人员进场。深圳市审计局提供完成协审服务所需的必要办公条件。</w:t>
            </w:r>
          </w:p>
          <w:p>
            <w:pPr>
              <w:pStyle w:val="null3"/>
              <w:jc w:val="left"/>
            </w:pPr>
            <w:r>
              <w:rPr>
                <w:rFonts w:ascii="仿宋_GB2312" w:hAnsi="仿宋_GB2312" w:cs="仿宋_GB2312" w:eastAsia="仿宋_GB2312"/>
                <w:sz w:val="19"/>
              </w:rPr>
              <w:t>（四）实施协审服务。</w:t>
            </w:r>
          </w:p>
          <w:p>
            <w:pPr>
              <w:pStyle w:val="null3"/>
              <w:jc w:val="left"/>
            </w:pPr>
            <w:r>
              <w:rPr>
                <w:rFonts w:ascii="仿宋_GB2312" w:hAnsi="仿宋_GB2312" w:cs="仿宋_GB2312" w:eastAsia="仿宋_GB2312"/>
                <w:sz w:val="19"/>
              </w:rPr>
              <w:t>1.深圳市审计局委派协审任务。</w:t>
            </w:r>
          </w:p>
          <w:p>
            <w:pPr>
              <w:pStyle w:val="null3"/>
              <w:jc w:val="left"/>
            </w:pPr>
            <w:r>
              <w:rPr>
                <w:rFonts w:ascii="仿宋_GB2312" w:hAnsi="仿宋_GB2312" w:cs="仿宋_GB2312" w:eastAsia="仿宋_GB2312"/>
                <w:sz w:val="19"/>
              </w:rPr>
              <w:t>2.协审团队根据专业要求、项目特点在审计组组长的带领下实施协助审计工作。</w:t>
            </w:r>
          </w:p>
          <w:p>
            <w:pPr>
              <w:pStyle w:val="null3"/>
              <w:jc w:val="left"/>
            </w:pPr>
            <w:r>
              <w:rPr>
                <w:rFonts w:ascii="仿宋_GB2312" w:hAnsi="仿宋_GB2312" w:cs="仿宋_GB2312" w:eastAsia="仿宋_GB2312"/>
                <w:sz w:val="19"/>
              </w:rPr>
              <w:t>（五）协审项目计费。</w:t>
            </w:r>
          </w:p>
          <w:p>
            <w:pPr>
              <w:pStyle w:val="null3"/>
              <w:jc w:val="left"/>
            </w:pPr>
            <w:r>
              <w:rPr>
                <w:rFonts w:ascii="仿宋_GB2312" w:hAnsi="仿宋_GB2312" w:cs="仿宋_GB2312" w:eastAsia="仿宋_GB2312"/>
                <w:sz w:val="19"/>
              </w:rPr>
              <w:t>供应商在协助审计工作结束后，向深圳市审计局提交支付申请及发票。市审计局对供应商协审业务质量和履行聘请协议情况核定后，按照考勤记录、考核鉴定结果，支付协审服务费用。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协审项目计费</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（一）项目预算：预算总额为本框架协议生效期间的年度财政预算（其中</w:t>
            </w:r>
            <w:r>
              <w:rPr>
                <w:rFonts w:ascii="仿宋_GB2312" w:hAnsi="仿宋_GB2312" w:cs="仿宋_GB2312" w:eastAsia="仿宋_GB2312"/>
                <w:sz w:val="19"/>
              </w:rPr>
              <w:t>2026年度</w:t>
            </w:r>
            <w:r>
              <w:rPr>
                <w:rFonts w:ascii="仿宋_GB2312" w:hAnsi="仿宋_GB2312" w:cs="仿宋_GB2312" w:eastAsia="仿宋_GB2312"/>
                <w:sz w:val="19"/>
              </w:rPr>
              <w:t>预算总额</w:t>
            </w:r>
            <w:r>
              <w:rPr>
                <w:rFonts w:ascii="仿宋_GB2312" w:hAnsi="仿宋_GB2312" w:cs="仿宋_GB2312" w:eastAsia="仿宋_GB2312"/>
                <w:sz w:val="19"/>
              </w:rPr>
              <w:t>328.1万元</w:t>
            </w:r>
            <w:r>
              <w:rPr>
                <w:rFonts w:ascii="仿宋_GB2312" w:hAnsi="仿宋_GB2312" w:cs="仿宋_GB2312" w:eastAsia="仿宋_GB2312"/>
                <w:sz w:val="19"/>
              </w:rPr>
              <w:t>，</w:t>
            </w:r>
            <w:r>
              <w:rPr>
                <w:rFonts w:ascii="仿宋_GB2312" w:hAnsi="仿宋_GB2312" w:cs="仿宋_GB2312" w:eastAsia="仿宋_GB2312"/>
                <w:sz w:val="19"/>
              </w:rPr>
              <w:t>2027年度预算总额以当年度实际安排的部门预算为准），</w:t>
            </w:r>
            <w:r>
              <w:rPr>
                <w:rFonts w:ascii="仿宋_GB2312" w:hAnsi="仿宋_GB2312" w:cs="仿宋_GB2312" w:eastAsia="仿宋_GB2312"/>
                <w:sz w:val="19"/>
              </w:rPr>
              <w:t>2026年度</w:t>
            </w:r>
            <w:r>
              <w:rPr>
                <w:rFonts w:ascii="仿宋_GB2312" w:hAnsi="仿宋_GB2312" w:cs="仿宋_GB2312" w:eastAsia="仿宋_GB2312"/>
                <w:sz w:val="19"/>
              </w:rPr>
              <w:t>支付上限</w:t>
            </w:r>
            <w:r>
              <w:rPr>
                <w:rFonts w:ascii="仿宋_GB2312" w:hAnsi="仿宋_GB2312" w:cs="仿宋_GB2312" w:eastAsia="仿宋_GB2312"/>
                <w:sz w:val="19"/>
              </w:rPr>
              <w:t>200万元，2027年支付上限为当年</w:t>
            </w:r>
            <w:r>
              <w:rPr>
                <w:rFonts w:ascii="仿宋_GB2312" w:hAnsi="仿宋_GB2312" w:cs="仿宋_GB2312" w:eastAsia="仿宋_GB2312"/>
                <w:sz w:val="19"/>
              </w:rPr>
              <w:t>会计类协审项目</w:t>
            </w:r>
            <w:r>
              <w:rPr>
                <w:rFonts w:ascii="仿宋_GB2312" w:hAnsi="仿宋_GB2312" w:cs="仿宋_GB2312" w:eastAsia="仿宋_GB2312"/>
                <w:sz w:val="19"/>
              </w:rPr>
              <w:t>预算总额</w:t>
            </w:r>
            <w:r>
              <w:rPr>
                <w:rFonts w:ascii="仿宋_GB2312" w:hAnsi="仿宋_GB2312" w:cs="仿宋_GB2312" w:eastAsia="仿宋_GB2312"/>
                <w:sz w:val="19"/>
              </w:rPr>
              <w:t>，用完即止不再支付。</w:t>
            </w:r>
          </w:p>
          <w:p>
            <w:pPr>
              <w:pStyle w:val="null3"/>
              <w:jc w:val="left"/>
            </w:pPr>
            <w:r>
              <w:rPr>
                <w:rFonts w:ascii="仿宋_GB2312" w:hAnsi="仿宋_GB2312" w:cs="仿宋_GB2312" w:eastAsia="仿宋_GB2312"/>
                <w:sz w:val="19"/>
              </w:rPr>
              <w:t>（二）服务期限：框架协议有效期为</w:t>
            </w:r>
            <w:r>
              <w:rPr>
                <w:rFonts w:ascii="仿宋_GB2312" w:hAnsi="仿宋_GB2312" w:cs="仿宋_GB2312" w:eastAsia="仿宋_GB2312"/>
                <w:sz w:val="19"/>
              </w:rPr>
              <w:t>2年,自协议签订之日起生效。在有效期内，项目服务合同按一个审计项目或审计阶段一签，合同服务期限不超过框架协议有效期。</w:t>
            </w:r>
          </w:p>
          <w:p>
            <w:pPr>
              <w:pStyle w:val="null3"/>
              <w:jc w:val="left"/>
            </w:pPr>
            <w:r>
              <w:rPr>
                <w:rFonts w:ascii="仿宋_GB2312" w:hAnsi="仿宋_GB2312" w:cs="仿宋_GB2312" w:eastAsia="仿宋_GB2312"/>
                <w:sz w:val="19"/>
              </w:rPr>
              <w:t>（三）付款方式：</w:t>
            </w:r>
          </w:p>
          <w:p>
            <w:pPr>
              <w:pStyle w:val="null3"/>
              <w:jc w:val="left"/>
            </w:pPr>
            <w:r>
              <w:rPr>
                <w:rFonts w:ascii="仿宋_GB2312" w:hAnsi="仿宋_GB2312" w:cs="仿宋_GB2312" w:eastAsia="仿宋_GB2312"/>
                <w:sz w:val="19"/>
              </w:rPr>
              <w:t>协审费用按服务合同生效期间的年度总财政预算安排支付，根据具体项目的特点及协审任务完成进度，在服务完成后一次性支付。采购方在确定供应商按期、按质、按量完成协审业务后，按照服务合同中约定的团队人员专业技术资格或执业资质，支付协审费用。</w:t>
            </w:r>
          </w:p>
          <w:p>
            <w:pPr>
              <w:pStyle w:val="null3"/>
              <w:jc w:val="left"/>
            </w:pPr>
            <w:r>
              <w:rPr>
                <w:rFonts w:ascii="仿宋_GB2312" w:hAnsi="仿宋_GB2312" w:cs="仿宋_GB2312" w:eastAsia="仿宋_GB2312"/>
                <w:sz w:val="19"/>
              </w:rPr>
              <w:t>具体采取按工作日计算协审费用：初级专业技术职称（含初级）或以下（包含无职称）协审人员协审费用</w:t>
            </w:r>
            <w:r>
              <w:rPr>
                <w:rFonts w:ascii="仿宋_GB2312" w:hAnsi="仿宋_GB2312" w:cs="仿宋_GB2312" w:eastAsia="仿宋_GB2312"/>
                <w:sz w:val="19"/>
              </w:rPr>
              <w:t>= 1000元/日×工作日×（1-下浮率）；</w:t>
            </w:r>
          </w:p>
          <w:p>
            <w:pPr>
              <w:pStyle w:val="null3"/>
              <w:jc w:val="left"/>
            </w:pPr>
            <w:r>
              <w:rPr>
                <w:rFonts w:ascii="仿宋_GB2312" w:hAnsi="仿宋_GB2312" w:cs="仿宋_GB2312" w:eastAsia="仿宋_GB2312"/>
                <w:sz w:val="19"/>
              </w:rPr>
              <w:t>中级专业技术职称协审人员协审费用</w:t>
            </w:r>
            <w:r>
              <w:rPr>
                <w:rFonts w:ascii="仿宋_GB2312" w:hAnsi="仿宋_GB2312" w:cs="仿宋_GB2312" w:eastAsia="仿宋_GB2312"/>
                <w:sz w:val="19"/>
              </w:rPr>
              <w:t>=1200元/日×工作日×（1-下浮率）；</w:t>
            </w:r>
          </w:p>
          <w:p>
            <w:pPr>
              <w:pStyle w:val="null3"/>
              <w:jc w:val="left"/>
            </w:pPr>
            <w:r>
              <w:rPr>
                <w:rFonts w:ascii="仿宋_GB2312" w:hAnsi="仿宋_GB2312" w:cs="仿宋_GB2312" w:eastAsia="仿宋_GB2312"/>
                <w:sz w:val="19"/>
              </w:rPr>
              <w:t>高级专业技术职称</w:t>
            </w:r>
            <w:r>
              <w:rPr>
                <w:rFonts w:ascii="仿宋_GB2312" w:hAnsi="仿宋_GB2312" w:cs="仿宋_GB2312" w:eastAsia="仿宋_GB2312"/>
                <w:sz w:val="19"/>
              </w:rPr>
              <w:t>(或注册会计师）的协审人员协审费用=1500元/日×工作日×（1-下浮率）。</w:t>
            </w:r>
          </w:p>
          <w:p>
            <w:pPr>
              <w:pStyle w:val="null3"/>
              <w:jc w:val="left"/>
            </w:pPr>
            <w:r>
              <w:rPr>
                <w:rFonts w:ascii="仿宋_GB2312" w:hAnsi="仿宋_GB2312" w:cs="仿宋_GB2312" w:eastAsia="仿宋_GB2312"/>
                <w:sz w:val="19"/>
              </w:rPr>
              <w:t>允许供应商以高于征集需求的专业技术职称或执业资质人员作为必要团队人员（必要团队人员指的是按照征集文件要求至少提供的团队人员</w:t>
            </w: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人，比如供应商团队人员提供</w:t>
            </w:r>
            <w:r>
              <w:rPr>
                <w:rFonts w:ascii="仿宋_GB2312" w:hAnsi="仿宋_GB2312" w:cs="仿宋_GB2312" w:eastAsia="仿宋_GB2312"/>
                <w:sz w:val="19"/>
              </w:rPr>
              <w:t>1</w:t>
            </w:r>
            <w:r>
              <w:rPr>
                <w:rFonts w:ascii="仿宋_GB2312" w:hAnsi="仿宋_GB2312" w:cs="仿宋_GB2312" w:eastAsia="仿宋_GB2312"/>
                <w:sz w:val="19"/>
              </w:rPr>
              <w:t>6</w:t>
            </w:r>
            <w:r>
              <w:rPr>
                <w:rFonts w:ascii="仿宋_GB2312" w:hAnsi="仿宋_GB2312" w:cs="仿宋_GB2312" w:eastAsia="仿宋_GB2312"/>
                <w:sz w:val="19"/>
              </w:rPr>
              <w:t>人，其中包含必要团队人员为</w:t>
            </w: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人及非必要团队人员</w:t>
            </w:r>
            <w:r>
              <w:rPr>
                <w:rFonts w:ascii="仿宋_GB2312" w:hAnsi="仿宋_GB2312" w:cs="仿宋_GB2312" w:eastAsia="仿宋_GB2312"/>
                <w:sz w:val="19"/>
              </w:rPr>
              <w:t>1</w:t>
            </w:r>
            <w:r>
              <w:rPr>
                <w:rFonts w:ascii="仿宋_GB2312" w:hAnsi="仿宋_GB2312" w:cs="仿宋_GB2312" w:eastAsia="仿宋_GB2312"/>
                <w:sz w:val="19"/>
              </w:rPr>
              <w:t>人），</w:t>
            </w:r>
            <w:r>
              <w:rPr>
                <w:rFonts w:ascii="仿宋_GB2312" w:hAnsi="仿宋_GB2312" w:cs="仿宋_GB2312" w:eastAsia="仿宋_GB2312"/>
                <w:sz w:val="19"/>
              </w:rPr>
              <w:t>团队人员均</w:t>
            </w:r>
            <w:r>
              <w:rPr>
                <w:rFonts w:ascii="仿宋_GB2312" w:hAnsi="仿宋_GB2312" w:cs="仿宋_GB2312" w:eastAsia="仿宋_GB2312"/>
                <w:sz w:val="19"/>
              </w:rPr>
              <w:t>按照征集文件要求的人员配置组成标准结算费用。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5</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★供应商服务团队人员要求</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会计审计服务类项目团队人员</w:t>
            </w:r>
          </w:p>
          <w:p>
            <w:pPr>
              <w:pStyle w:val="null3"/>
              <w:jc w:val="left"/>
            </w:pPr>
            <w:r>
              <w:rPr>
                <w:rFonts w:ascii="仿宋_GB2312" w:hAnsi="仿宋_GB2312" w:cs="仿宋_GB2312" w:eastAsia="仿宋_GB2312"/>
                <w:sz w:val="19"/>
                <w:b/>
                <w:color w:val="FF0000"/>
              </w:rPr>
              <w:t>1.人数要求</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供应商需配备的服务团队人员包含不少于</w:t>
            </w:r>
            <w:r>
              <w:rPr>
                <w:rFonts w:ascii="仿宋_GB2312" w:hAnsi="仿宋_GB2312" w:cs="仿宋_GB2312" w:eastAsia="仿宋_GB2312"/>
                <w:sz w:val="19"/>
                <w:b/>
                <w:color w:val="FF0000"/>
              </w:rPr>
              <w:t>1</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名组员；</w:t>
            </w:r>
          </w:p>
          <w:p>
            <w:pPr>
              <w:pStyle w:val="null3"/>
              <w:jc w:val="left"/>
            </w:pPr>
            <w:r>
              <w:rPr>
                <w:rFonts w:ascii="仿宋_GB2312" w:hAnsi="仿宋_GB2312" w:cs="仿宋_GB2312" w:eastAsia="仿宋_GB2312"/>
                <w:sz w:val="19"/>
                <w:b/>
                <w:color w:val="FF0000"/>
              </w:rPr>
              <w:t>2.学历要求：要求均具备专科或以上学历；</w:t>
            </w:r>
          </w:p>
          <w:p>
            <w:pPr>
              <w:pStyle w:val="null3"/>
              <w:jc w:val="left"/>
            </w:pPr>
            <w:r>
              <w:rPr>
                <w:rFonts w:ascii="仿宋_GB2312" w:hAnsi="仿宋_GB2312" w:cs="仿宋_GB2312" w:eastAsia="仿宋_GB2312"/>
                <w:sz w:val="19"/>
                <w:b/>
                <w:color w:val="FF0000"/>
              </w:rPr>
              <w:t>3.工作经验要求：2022年1月1日至</w:t>
            </w:r>
            <w:r>
              <w:rPr>
                <w:rFonts w:ascii="仿宋_GB2312" w:hAnsi="仿宋_GB2312" w:cs="仿宋_GB2312" w:eastAsia="仿宋_GB2312"/>
                <w:sz w:val="19"/>
                <w:b/>
                <w:color w:val="FF0000"/>
              </w:rPr>
              <w:t>本项目征集截止日（</w:t>
            </w:r>
            <w:r>
              <w:rPr>
                <w:rFonts w:ascii="仿宋_GB2312" w:hAnsi="仿宋_GB2312" w:cs="仿宋_GB2312" w:eastAsia="仿宋_GB2312"/>
                <w:sz w:val="19"/>
                <w:b/>
                <w:color w:val="FF0000"/>
              </w:rPr>
              <w:t>以履约验收日期为准</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均承担过</w:t>
            </w:r>
            <w:r>
              <w:rPr>
                <w:rFonts w:ascii="仿宋_GB2312" w:hAnsi="仿宋_GB2312" w:cs="仿宋_GB2312" w:eastAsia="仿宋_GB2312"/>
                <w:sz w:val="19"/>
                <w:b/>
                <w:color w:val="FF0000"/>
              </w:rPr>
              <w:t>政府</w:t>
            </w:r>
            <w:r>
              <w:rPr>
                <w:rFonts w:ascii="仿宋_GB2312" w:hAnsi="仿宋_GB2312" w:cs="仿宋_GB2312" w:eastAsia="仿宋_GB2312"/>
                <w:sz w:val="19"/>
                <w:b/>
                <w:color w:val="FF0000"/>
              </w:rPr>
              <w:t>审计部门</w:t>
            </w:r>
            <w:r>
              <w:rPr>
                <w:rFonts w:ascii="仿宋_GB2312" w:hAnsi="仿宋_GB2312" w:cs="仿宋_GB2312" w:eastAsia="仿宋_GB2312"/>
                <w:sz w:val="19"/>
                <w:b/>
                <w:color w:val="FF0000"/>
              </w:rPr>
              <w:t>或财政部门委托的</w:t>
            </w:r>
            <w:r>
              <w:rPr>
                <w:rFonts w:ascii="仿宋_GB2312" w:hAnsi="仿宋_GB2312" w:cs="仿宋_GB2312" w:eastAsia="仿宋_GB2312"/>
                <w:sz w:val="19"/>
                <w:b/>
                <w:color w:val="FF0000"/>
              </w:rPr>
              <w:t>会计类</w:t>
            </w:r>
            <w:r>
              <w:rPr>
                <w:rFonts w:ascii="仿宋_GB2312" w:hAnsi="仿宋_GB2312" w:cs="仿宋_GB2312" w:eastAsia="仿宋_GB2312"/>
                <w:sz w:val="19"/>
                <w:b/>
                <w:color w:val="FF0000"/>
              </w:rPr>
              <w:t>协助</w:t>
            </w:r>
            <w:r>
              <w:rPr>
                <w:rFonts w:ascii="仿宋_GB2312" w:hAnsi="仿宋_GB2312" w:cs="仿宋_GB2312" w:eastAsia="仿宋_GB2312"/>
                <w:sz w:val="19"/>
                <w:b/>
                <w:color w:val="FF0000"/>
              </w:rPr>
              <w:t>审计服务；</w:t>
            </w:r>
          </w:p>
          <w:p>
            <w:pPr>
              <w:pStyle w:val="null3"/>
              <w:jc w:val="left"/>
            </w:pPr>
            <w:r>
              <w:rPr>
                <w:rFonts w:ascii="仿宋_GB2312" w:hAnsi="仿宋_GB2312" w:cs="仿宋_GB2312" w:eastAsia="仿宋_GB2312"/>
                <w:sz w:val="19"/>
                <w:b/>
                <w:color w:val="FF0000"/>
              </w:rPr>
              <w:t>4.证书职称要求：项目团队包含会计审计相关专业人员且不少于1</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人，其中：注册会计师、高级会计师或者高级审计师不少于</w:t>
            </w:r>
            <w:r>
              <w:rPr>
                <w:rFonts w:ascii="仿宋_GB2312" w:hAnsi="仿宋_GB2312" w:cs="仿宋_GB2312" w:eastAsia="仿宋_GB2312"/>
                <w:sz w:val="19"/>
                <w:b/>
                <w:color w:val="FF0000"/>
              </w:rPr>
              <w:t>4</w:t>
            </w:r>
            <w:r>
              <w:rPr>
                <w:rFonts w:ascii="仿宋_GB2312" w:hAnsi="仿宋_GB2312" w:cs="仿宋_GB2312" w:eastAsia="仿宋_GB2312"/>
                <w:sz w:val="19"/>
                <w:b/>
                <w:color w:val="FF0000"/>
              </w:rPr>
              <w:t>人，中级会计师或者中级审计师不少于</w:t>
            </w:r>
            <w:r>
              <w:rPr>
                <w:rFonts w:ascii="仿宋_GB2312" w:hAnsi="仿宋_GB2312" w:cs="仿宋_GB2312" w:eastAsia="仿宋_GB2312"/>
                <w:sz w:val="19"/>
                <w:b/>
                <w:color w:val="FF0000"/>
              </w:rPr>
              <w:t>6</w:t>
            </w:r>
            <w:r>
              <w:rPr>
                <w:rFonts w:ascii="仿宋_GB2312" w:hAnsi="仿宋_GB2312" w:cs="仿宋_GB2312" w:eastAsia="仿宋_GB2312"/>
                <w:sz w:val="19"/>
                <w:b/>
                <w:color w:val="FF0000"/>
              </w:rPr>
              <w:t>人，初级或以下会计、审计专业技术职称（包含无职称）人员不少于</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人。</w:t>
            </w:r>
          </w:p>
          <w:p>
            <w:pPr>
              <w:pStyle w:val="null3"/>
              <w:jc w:val="left"/>
            </w:pPr>
            <w:r>
              <w:rPr>
                <w:rFonts w:ascii="仿宋_GB2312" w:hAnsi="仿宋_GB2312" w:cs="仿宋_GB2312" w:eastAsia="仿宋_GB2312"/>
                <w:sz w:val="19"/>
                <w:b/>
                <w:color w:val="FF0000"/>
              </w:rPr>
              <w:t>（四）证明材料要求</w:t>
            </w:r>
          </w:p>
          <w:p>
            <w:pPr>
              <w:pStyle w:val="null3"/>
              <w:jc w:val="left"/>
            </w:pPr>
            <w:r>
              <w:rPr>
                <w:rFonts w:ascii="仿宋_GB2312" w:hAnsi="仿宋_GB2312" w:cs="仿宋_GB2312" w:eastAsia="仿宋_GB2312"/>
                <w:sz w:val="19"/>
                <w:b/>
                <w:color w:val="FF0000"/>
              </w:rPr>
              <w:t>1.通过投标人缴纳的近三个月（含开标当月）的任意一个月的社保证明作为本单位员工的证明依据，如供应商成立不足一个月的，提供情况说明函（格式自拟），无需提供相关人员社保，亦可得分。</w:t>
            </w:r>
          </w:p>
          <w:p>
            <w:pPr>
              <w:pStyle w:val="null3"/>
              <w:jc w:val="left"/>
            </w:pPr>
            <w:r>
              <w:rPr>
                <w:rFonts w:ascii="仿宋_GB2312" w:hAnsi="仿宋_GB2312" w:cs="仿宋_GB2312" w:eastAsia="仿宋_GB2312"/>
                <w:sz w:val="19"/>
                <w:b/>
                <w:color w:val="FF0000"/>
              </w:rPr>
              <w:t>2.学历：提供学历证书及</w:t>
            </w:r>
            <w:r>
              <w:rPr>
                <w:rFonts w:ascii="仿宋_GB2312" w:hAnsi="仿宋_GB2312" w:cs="仿宋_GB2312" w:eastAsia="仿宋_GB2312"/>
                <w:sz w:val="19"/>
                <w:b/>
                <w:color w:val="FF0000"/>
              </w:rPr>
              <w:t>学信网查询记录；学信网无法查询的需提供毕业院校、人社部门等颁发机构或监管机构等单位出具的证明；</w:t>
            </w:r>
            <w:r>
              <w:rPr>
                <w:rFonts w:ascii="仿宋_GB2312" w:hAnsi="仿宋_GB2312" w:cs="仿宋_GB2312" w:eastAsia="仿宋_GB2312"/>
                <w:sz w:val="19"/>
                <w:b/>
                <w:color w:val="FF0000"/>
              </w:rPr>
              <w:t>境</w:t>
            </w:r>
            <w:r>
              <w:rPr>
                <w:rFonts w:ascii="仿宋_GB2312" w:hAnsi="仿宋_GB2312" w:cs="仿宋_GB2312" w:eastAsia="仿宋_GB2312"/>
                <w:sz w:val="19"/>
                <w:b/>
                <w:color w:val="FF0000"/>
              </w:rPr>
              <w:t>外留学人员学历无法通过学信网站查询的，需提供教育部留学服务中心出具的学历学位认证书及教育部留学服务中心官网查询截图。</w:t>
            </w:r>
          </w:p>
          <w:p>
            <w:pPr>
              <w:pStyle w:val="null3"/>
              <w:jc w:val="left"/>
            </w:pPr>
            <w:r>
              <w:rPr>
                <w:rFonts w:ascii="仿宋_GB2312" w:hAnsi="仿宋_GB2312" w:cs="仿宋_GB2312" w:eastAsia="仿宋_GB2312"/>
                <w:sz w:val="19"/>
                <w:b/>
                <w:color w:val="FF0000"/>
              </w:rPr>
              <w:t>3.工作经验：要求提供工作经验证明[工作经验证明可以为项目合同关键信息作为证明材料</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通过合同关键信息无法判断是否得分的，还须同时提供投标人承诺（格式自拟）</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3.1会计审计服务类项目团队人员要求“2022年1月1日至本项目投标截止日”承担过相关工作的，以项目合同的“合同签订时间”或成果文件的“落款（出具）时间”为准；同时提供多种证明材料的，只要上述任一时间在征集文件要求的期限内的均视为符合；</w:t>
            </w:r>
            <w:r>
              <w:rPr>
                <w:rFonts w:ascii="仿宋_GB2312" w:hAnsi="仿宋_GB2312" w:cs="仿宋_GB2312" w:eastAsia="仿宋_GB2312"/>
                <w:sz w:val="19"/>
                <w:b/>
                <w:color w:val="FF0000"/>
              </w:rPr>
              <w:t>通过合同关键信息无法判断是否得分的，还须同时提供投标人承诺（格式自拟）</w:t>
            </w:r>
          </w:p>
          <w:p>
            <w:pPr>
              <w:pStyle w:val="null3"/>
              <w:jc w:val="left"/>
            </w:pPr>
            <w:r>
              <w:rPr>
                <w:rFonts w:ascii="仿宋_GB2312" w:hAnsi="仿宋_GB2312" w:cs="仿宋_GB2312" w:eastAsia="仿宋_GB2312"/>
                <w:sz w:val="19"/>
                <w:b/>
                <w:color w:val="FF0000"/>
              </w:rPr>
              <w:t>3.2如提供成果文件作为工作经验证明材料，需体现该人员为成果文件编制人员并加盖合同甲方（或实际执行合同的合同甲方下属单位）的公章（或业务章）；</w:t>
            </w:r>
          </w:p>
          <w:p>
            <w:pPr>
              <w:pStyle w:val="null3"/>
              <w:jc w:val="left"/>
            </w:pPr>
            <w:r>
              <w:rPr>
                <w:rFonts w:ascii="仿宋_GB2312" w:hAnsi="仿宋_GB2312" w:cs="仿宋_GB2312" w:eastAsia="仿宋_GB2312"/>
                <w:sz w:val="19"/>
                <w:b/>
                <w:color w:val="FF0000"/>
              </w:rPr>
              <w:t>4.证书职称：要求提供专业技术职称证书或执业资质证明作为证明材料。</w:t>
            </w:r>
          </w:p>
          <w:p>
            <w:pPr>
              <w:pStyle w:val="null3"/>
              <w:jc w:val="left"/>
            </w:pPr>
            <w:r>
              <w:rPr>
                <w:rFonts w:ascii="仿宋_GB2312" w:hAnsi="仿宋_GB2312" w:cs="仿宋_GB2312" w:eastAsia="仿宋_GB2312"/>
                <w:sz w:val="19"/>
                <w:b/>
                <w:color w:val="FF0000"/>
              </w:rPr>
              <w:t>5.以上资料均要求提供扫描件（或官方网站截图），出现无证明资料或专家无法凭所提供资料判断的情况，一律作不符合要求处理。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6</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外地供应商承诺函</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1.</w:t>
            </w:r>
            <w:r>
              <w:rPr>
                <w:rFonts w:ascii="仿宋_GB2312" w:hAnsi="仿宋_GB2312" w:cs="仿宋_GB2312" w:eastAsia="仿宋_GB2312"/>
                <w:sz w:val="19"/>
                <w:b/>
                <w:color w:val="FF0000"/>
              </w:rPr>
              <w:t>深圳市</w:t>
            </w:r>
            <w:r>
              <w:rPr>
                <w:rFonts w:ascii="仿宋_GB2312" w:hAnsi="仿宋_GB2312" w:cs="仿宋_GB2312" w:eastAsia="仿宋_GB2312"/>
                <w:sz w:val="19"/>
                <w:b/>
                <w:color w:val="FF0000"/>
              </w:rPr>
              <w:t>外供应商须承诺，中标后一周内组建本地服务团队，保证服务稳定及时（提供承诺函，格式自定）；</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7</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★供应商业绩要求</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FF0000"/>
              </w:rPr>
              <w:t>供应商需具备业绩的具体要求：</w:t>
            </w:r>
            <w:r>
              <w:rPr>
                <w:rFonts w:ascii="仿宋_GB2312" w:hAnsi="仿宋_GB2312" w:cs="仿宋_GB2312" w:eastAsia="仿宋_GB2312"/>
                <w:sz w:val="20"/>
                <w:b/>
                <w:color w:val="FF0000"/>
              </w:rPr>
              <w:t>2022年1月1日起至本项目征集截止之日，</w:t>
            </w:r>
            <w:r>
              <w:rPr>
                <w:rFonts w:ascii="仿宋_GB2312" w:hAnsi="仿宋_GB2312" w:cs="仿宋_GB2312" w:eastAsia="仿宋_GB2312"/>
                <w:sz w:val="20"/>
                <w:b/>
                <w:color w:val="FF0000"/>
              </w:rPr>
              <w:t>承担过</w:t>
            </w:r>
            <w:r>
              <w:rPr>
                <w:rFonts w:ascii="仿宋_GB2312" w:hAnsi="仿宋_GB2312" w:cs="仿宋_GB2312" w:eastAsia="仿宋_GB2312"/>
                <w:sz w:val="20"/>
                <w:b/>
                <w:color w:val="FF0000"/>
              </w:rPr>
              <w:t>政府审计部门或财政部门委托的</w:t>
            </w:r>
            <w:r>
              <w:rPr>
                <w:rFonts w:ascii="仿宋_GB2312" w:hAnsi="仿宋_GB2312" w:cs="仿宋_GB2312" w:eastAsia="仿宋_GB2312"/>
                <w:sz w:val="20"/>
                <w:b/>
                <w:color w:val="FF0000"/>
              </w:rPr>
              <w:t>会计类</w:t>
            </w:r>
            <w:r>
              <w:rPr>
                <w:rFonts w:ascii="仿宋_GB2312" w:hAnsi="仿宋_GB2312" w:cs="仿宋_GB2312" w:eastAsia="仿宋_GB2312"/>
                <w:sz w:val="20"/>
                <w:b/>
                <w:color w:val="FF0000"/>
              </w:rPr>
              <w:t>协助</w:t>
            </w:r>
            <w:r>
              <w:rPr>
                <w:rFonts w:ascii="仿宋_GB2312" w:hAnsi="仿宋_GB2312" w:cs="仿宋_GB2312" w:eastAsia="仿宋_GB2312"/>
                <w:sz w:val="20"/>
                <w:b/>
                <w:color w:val="FF0000"/>
              </w:rPr>
              <w:t>审计服务；</w:t>
            </w:r>
          </w:p>
          <w:p>
            <w:pPr>
              <w:pStyle w:val="null3"/>
              <w:jc w:val="left"/>
            </w:pPr>
            <w:r>
              <w:rPr>
                <w:rFonts w:ascii="仿宋_GB2312" w:hAnsi="仿宋_GB2312" w:cs="仿宋_GB2312" w:eastAsia="仿宋_GB2312"/>
                <w:sz w:val="20"/>
                <w:b/>
                <w:color w:val="FF0000"/>
              </w:rPr>
              <w:t>以上业绩要求需提供以下证明材料：</w:t>
            </w:r>
          </w:p>
          <w:p>
            <w:pPr>
              <w:pStyle w:val="null3"/>
              <w:jc w:val="left"/>
            </w:pPr>
            <w:r>
              <w:rPr>
                <w:rFonts w:ascii="仿宋_GB2312" w:hAnsi="仿宋_GB2312" w:cs="仿宋_GB2312" w:eastAsia="仿宋_GB2312"/>
                <w:sz w:val="20"/>
                <w:b/>
                <w:color w:val="FF0000"/>
              </w:rPr>
              <w:t>（</w:t>
            </w:r>
            <w:r>
              <w:rPr>
                <w:rFonts w:ascii="仿宋_GB2312" w:hAnsi="仿宋_GB2312" w:cs="仿宋_GB2312" w:eastAsia="仿宋_GB2312"/>
                <w:sz w:val="20"/>
                <w:b/>
                <w:color w:val="FF0000"/>
              </w:rPr>
              <w:t>1）要求提供合同关键信息</w:t>
            </w:r>
            <w:r>
              <w:rPr>
                <w:rFonts w:ascii="仿宋_GB2312" w:hAnsi="仿宋_GB2312" w:cs="仿宋_GB2312" w:eastAsia="仿宋_GB2312"/>
                <w:sz w:val="20"/>
                <w:b/>
                <w:color w:val="FF0000"/>
              </w:rPr>
              <w:t>。</w:t>
            </w:r>
            <w:r>
              <w:rPr>
                <w:rFonts w:ascii="仿宋_GB2312" w:hAnsi="仿宋_GB2312" w:cs="仿宋_GB2312" w:eastAsia="仿宋_GB2312"/>
                <w:sz w:val="21"/>
                <w:b/>
              </w:rPr>
              <w:t xml:space="preserve"> </w:t>
            </w:r>
          </w:p>
          <w:p>
            <w:pPr>
              <w:pStyle w:val="null3"/>
              <w:jc w:val="left"/>
            </w:pPr>
            <w:r>
              <w:rPr>
                <w:rFonts w:ascii="仿宋_GB2312" w:hAnsi="仿宋_GB2312" w:cs="仿宋_GB2312" w:eastAsia="仿宋_GB2312"/>
                <w:sz w:val="20"/>
                <w:b/>
                <w:color w:val="FF0000"/>
              </w:rPr>
              <w:t>（</w:t>
            </w:r>
            <w:r>
              <w:rPr>
                <w:rFonts w:ascii="仿宋_GB2312" w:hAnsi="仿宋_GB2312" w:cs="仿宋_GB2312" w:eastAsia="仿宋_GB2312"/>
                <w:sz w:val="20"/>
                <w:b/>
                <w:color w:val="FF0000"/>
              </w:rPr>
              <w:t>2）通过合同关键信息无法判断是否满足要求的，还须同时提供能证明得分的其它证明资料，</w:t>
            </w:r>
            <w:r>
              <w:rPr>
                <w:rFonts w:ascii="仿宋_GB2312" w:hAnsi="仿宋_GB2312" w:cs="仿宋_GB2312" w:eastAsia="仿宋_GB2312"/>
                <w:sz w:val="20"/>
                <w:b/>
                <w:color w:val="FF0000"/>
              </w:rPr>
              <w:t>如</w:t>
            </w:r>
            <w:r>
              <w:rPr>
                <w:rFonts w:ascii="仿宋_GB2312" w:hAnsi="仿宋_GB2312" w:cs="仿宋_GB2312" w:eastAsia="仿宋_GB2312"/>
                <w:sz w:val="20"/>
                <w:b/>
                <w:color w:val="FF0000"/>
              </w:rPr>
              <w:t>投标人承诺（格式自拟）</w:t>
            </w:r>
            <w:r>
              <w:rPr>
                <w:rFonts w:ascii="仿宋_GB2312" w:hAnsi="仿宋_GB2312" w:cs="仿宋_GB2312" w:eastAsia="仿宋_GB2312"/>
                <w:sz w:val="20"/>
                <w:b/>
                <w:color w:val="FF0000"/>
              </w:rPr>
              <w:t>。</w:t>
            </w:r>
          </w:p>
          <w:p>
            <w:pPr>
              <w:pStyle w:val="null3"/>
              <w:jc w:val="left"/>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3）以上资料均要求提供扫描件</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出现无证明资料或无法凭所提供资料判断是否符合要求的情况，一律</w:t>
            </w:r>
            <w:r>
              <w:rPr>
                <w:rFonts w:ascii="仿宋_GB2312" w:hAnsi="仿宋_GB2312" w:cs="仿宋_GB2312" w:eastAsia="仿宋_GB2312"/>
                <w:sz w:val="19"/>
                <w:b/>
                <w:color w:val="FF0000"/>
              </w:rPr>
              <w:t>作不符合要求处理。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8</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★税务机关对供应商202</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年度评定的纳税信用等级要求</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要求投标响应文件中必须提供税务机关对供应商</w:t>
            </w:r>
            <w:r>
              <w:rPr>
                <w:rFonts w:ascii="仿宋_GB2312" w:hAnsi="仿宋_GB2312" w:cs="仿宋_GB2312" w:eastAsia="仿宋_GB2312"/>
                <w:sz w:val="19"/>
                <w:b/>
                <w:color w:val="FF0000"/>
              </w:rPr>
              <w:t>202</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年度评定的纳税信用等级证明材料（提供扫描件</w:t>
            </w:r>
            <w:r>
              <w:rPr>
                <w:rFonts w:ascii="仿宋_GB2312" w:hAnsi="仿宋_GB2312" w:cs="仿宋_GB2312" w:eastAsia="仿宋_GB2312"/>
                <w:sz w:val="19"/>
                <w:b/>
                <w:color w:val="FF0000"/>
              </w:rPr>
              <w:t>）</w:t>
            </w:r>
          </w:p>
        </w:tc>
      </w:tr>
    </w:tbl>
    <w:p>
      <w:pPr>
        <w:pStyle w:val="null3"/>
        <w:jc w:val="left"/>
        <w:outlineLvl w:val="2"/>
      </w:pPr>
      <w:r>
        <w:rPr>
          <w:rFonts w:ascii="仿宋_GB2312" w:hAnsi="仿宋_GB2312" w:cs="仿宋_GB2312" w:eastAsia="仿宋_GB2312"/>
          <w:sz w:val="28"/>
          <w:b/>
        </w:rPr>
        <w:t>三、商务要求</w:t>
      </w:r>
    </w:p>
    <w:tbl>
      <w:tblPr>
        <w:tblW w:w="0" w:type="auto"/>
        <w:tblBorders>
          <w:top w:val="none" w:color="000000" w:sz="4"/>
          <w:left w:val="none" w:color="000000" w:sz="4"/>
          <w:bottom w:val="none" w:color="000000" w:sz="4"/>
          <w:right w:val="none" w:color="000000" w:sz="4"/>
          <w:insideH w:val="none"/>
          <w:insideV w:val="none"/>
        </w:tblBorders>
      </w:tblPr>
      <w:tblGrid>
        <w:gridCol w:w="650"/>
        <w:gridCol w:w="1281"/>
        <w:gridCol w:w="6375"/>
      </w:tblGrid>
      <w:tr>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类型</w:t>
            </w:r>
          </w:p>
        </w:tc>
        <w:tc>
          <w:tcPr>
            <w:tcW w:type="dxa" w:w="6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要求</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支付方式</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详见：五、其它补充事宜</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支付时间和条件</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协审费用按服务合同生效期间的年度总财政预算安排支付。根据具体项目的特点及协审任务完成进度，在服务完成后一次性支付。采购方在确定供应商按期、按质、按量完成协审业务，出具评审报告且编制的评审档案验收合格后，支付评审费用。</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交货期限</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本项目为长期服务项目，项目框架协议有效期为</w:t>
            </w:r>
            <w:r>
              <w:rPr>
                <w:rFonts w:ascii="仿宋_GB2312" w:hAnsi="仿宋_GB2312" w:cs="仿宋_GB2312" w:eastAsia="仿宋_GB2312"/>
                <w:sz w:val="19"/>
              </w:rPr>
              <w:t>2年，服务合同</w:t>
            </w:r>
            <w:r>
              <w:rPr>
                <w:rFonts w:ascii="仿宋_GB2312" w:hAnsi="仿宋_GB2312" w:cs="仿宋_GB2312" w:eastAsia="仿宋_GB2312"/>
                <w:sz w:val="19"/>
              </w:rPr>
              <w:t>按审计项目一项目一签订</w:t>
            </w:r>
            <w:r>
              <w:rPr>
                <w:rFonts w:ascii="仿宋_GB2312" w:hAnsi="仿宋_GB2312" w:cs="仿宋_GB2312" w:eastAsia="仿宋_GB2312"/>
                <w:sz w:val="19"/>
              </w:rPr>
              <w:t>。服务合同的服务期限为</w:t>
            </w:r>
            <w:r>
              <w:rPr>
                <w:rFonts w:ascii="仿宋_GB2312" w:hAnsi="仿宋_GB2312" w:cs="仿宋_GB2312" w:eastAsia="仿宋_GB2312"/>
                <w:sz w:val="19"/>
              </w:rPr>
              <w:t>最长不超过</w:t>
            </w:r>
            <w:r>
              <w:rPr>
                <w:rFonts w:ascii="仿宋_GB2312" w:hAnsi="仿宋_GB2312" w:cs="仿宋_GB2312" w:eastAsia="仿宋_GB2312"/>
                <w:sz w:val="19"/>
              </w:rPr>
              <w:t>年度框架协议期满。</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产品升级换代规则</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不支持</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交货的地域范围</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福田区</w:t>
            </w:r>
            <w:r>
              <w:rPr>
                <w:rFonts w:ascii="仿宋_GB2312" w:hAnsi="仿宋_GB2312" w:cs="仿宋_GB2312" w:eastAsia="仿宋_GB2312"/>
                <w:sz w:val="19"/>
              </w:rPr>
              <w:t>或甲方指定地点</w:t>
            </w:r>
          </w:p>
        </w:tc>
      </w:tr>
    </w:tbl>
    <w:p>
      <w:pPr>
        <w:pStyle w:val="null3"/>
        <w:jc w:val="left"/>
        <w:outlineLvl w:val="2"/>
      </w:pPr>
      <w:r>
        <w:rPr>
          <w:rFonts w:ascii="仿宋_GB2312" w:hAnsi="仿宋_GB2312" w:cs="仿宋_GB2312" w:eastAsia="仿宋_GB2312"/>
          <w:sz w:val="28"/>
          <w:b/>
        </w:rPr>
        <w:t>四、报价要求</w:t>
      </w:r>
    </w:p>
    <w:tbl>
      <w:tblPr>
        <w:tblW w:w="0" w:type="auto"/>
        <w:tblBorders>
          <w:top w:val="single"/>
          <w:left w:val="single"/>
          <w:bottom w:val="single"/>
          <w:right w:val="single"/>
          <w:insideH w:val="single"/>
          <w:insideV w:val="single"/>
        </w:tblBorders>
      </w:tblPr>
      <w:tblGrid>
        <w:gridCol w:w="8306"/>
      </w:tblGrid>
      <w:tr>
        <w:tc>
          <w:tcPr>
            <w:tcW w:type="dxa" w:w="8306"/>
          </w:tcPr>
          <w:tbl>
            <w:tblPr>
              <w:tblBorders>
                <w:top w:val="none" w:color="000000" w:sz="4"/>
                <w:left w:val="none" w:color="000000" w:sz="4"/>
                <w:bottom w:val="none" w:color="000000" w:sz="4"/>
                <w:right w:val="none" w:color="000000" w:sz="4"/>
                <w:insideH w:val="none"/>
                <w:insideV w:val="none"/>
              </w:tblBorders>
            </w:tblPr>
            <w:tblGrid>
              <w:gridCol w:w="635"/>
              <w:gridCol w:w="1055"/>
              <w:gridCol w:w="1094"/>
              <w:gridCol w:w="1026"/>
              <w:gridCol w:w="1045"/>
              <w:gridCol w:w="1006"/>
              <w:gridCol w:w="1114"/>
              <w:gridCol w:w="1114"/>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采购包号</w:t>
                  </w:r>
                </w:p>
              </w:tc>
              <w:tc>
                <w:tcPr>
                  <w:tcW w:type="dxa" w:w="1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报价内容</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计价单位</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报价类型</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数据类型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深圳市审计局</w:t>
                  </w:r>
                  <w:r>
                    <w:rPr>
                      <w:rFonts w:ascii="仿宋_GB2312" w:hAnsi="仿宋_GB2312" w:cs="仿宋_GB2312" w:eastAsia="仿宋_GB2312"/>
                      <w:sz w:val="19"/>
                    </w:rPr>
                    <w:t>202</w:t>
                  </w:r>
                  <w:r>
                    <w:rPr>
                      <w:rFonts w:ascii="仿宋_GB2312" w:hAnsi="仿宋_GB2312" w:cs="仿宋_GB2312" w:eastAsia="仿宋_GB2312"/>
                      <w:sz w:val="19"/>
                    </w:rPr>
                    <w:t>6</w:t>
                  </w:r>
                  <w:r>
                    <w:rPr>
                      <w:rFonts w:ascii="仿宋_GB2312" w:hAnsi="仿宋_GB2312" w:cs="仿宋_GB2312" w:eastAsia="仿宋_GB2312"/>
                      <w:sz w:val="19"/>
                    </w:rPr>
                    <w:t>-202</w:t>
                  </w:r>
                  <w:r>
                    <w:rPr>
                      <w:rFonts w:ascii="仿宋_GB2312" w:hAnsi="仿宋_GB2312" w:cs="仿宋_GB2312" w:eastAsia="仿宋_GB2312"/>
                      <w:sz w:val="19"/>
                    </w:rPr>
                    <w:t>7</w:t>
                  </w:r>
                  <w:r>
                    <w:rPr>
                      <w:rFonts w:ascii="仿宋_GB2312" w:hAnsi="仿宋_GB2312" w:cs="仿宋_GB2312" w:eastAsia="仿宋_GB2312"/>
                      <w:sz w:val="19"/>
                    </w:rPr>
                    <w:t>年聘用社会中介机构协助审计服务封闭式框架协议采购项目</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200万元</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1-下浮率</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服务要求</w:t>
                  </w:r>
                </w:p>
              </w:tc>
            </w:tr>
          </w:tbl>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 xml:space="preserve"> 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具有独立法人资格或是具有独立承担民事责任能力的其它组织（提供营业执照或事业单位法人证书等证明资料扫描件）；如果参与投标的供应商为分支机构则须同时提供（1）分支机构营业执照（或执业许可证）扫描件（2）其所属集团（或总公司或总所）出具的授权函或承诺书扫描件（内容包括但不限于：愿意为其参与本项目投标响应活动以及后续履约等行为承担民事连带责任），但只接受直接授权，不接受逐级授权（3）总公司（或总所）营业执照（或执业许可证）扫描件【不接受同一集团（或总公司或总所）授权两家或以上分支机构同时参与本项目投标，也不接受集团（或总公司或总所）与分支机构同时参与本项目投标，如出现上述情形，该两家或以上供应商的投标响应文件均按无效投标处理】；</w:t>
      </w:r>
    </w:p>
    <w:p>
      <w:pPr>
        <w:pStyle w:val="null3"/>
        <w:jc w:val="left"/>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①本项目不接受/接受联合体投标，不接受投标人选用进口产品参与投标（由供应商在《政府采购投标及履约承诺函》中作出声明）；②参与本项目政府采购活动时不存在被有关部门禁止参与政府采购活动且在有效期内的情况（由供应商在《政府采购投标及履约承诺函》中作出声明）；③具备《中华人民共和国政府采购法》第二十二条第一款的条件（由供应商在《政府采购投标及履约承诺函》中作出声明）；④未被列入失信被执行人、重大税收违法案件当事人名单、政府采购严重违法失信行为记录名单（由供应商在《政府采购投标及履约承诺函》中作出声明）；⑤不存在《深圳市财政局政府采购供应商信用信息管理办法》（深财规〔2023〕3号）列明的严重违法失信行为（由供应商在《政府采购投标及履约承诺函》中作出声明）；⑥为采购项目提供整体设计、规范编制或者项目管理、监理、检测等服务的供应商，不得再参加该采购项目的其他采购活动（由供应商在《政府采购投标及履约承诺函》中作出声明）；⑦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 注：“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pPr>
        <w:pStyle w:val="null3"/>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落实政府采购政策需满足的资格要求：执行政府采购促进中小企业发展的相关政策：本项目全部专门面向中小企业采购：是，本项目的承接服务商为符合政策要求的中小微企业、残疾人福利性单位或监狱企业（由供应商在《中小企业声明函、残疾人福利性单位声明函及监狱企业声明函》中作出声明；未提供声明函或声明函不符合“填写指引”的，按资格审查不通过处理） 注：监狱企业和残疾人福利性单位视同小微企业，符合中小企业划分标准的个体工商户视同中小企业。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 xml:space="preserve"> （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 xml:space="preserve"> （二）评审工作由征集人负责组织，具体评审事务由征集人依法组建的评审委员会负责。评审委员会由征集人代表和评审专家组成。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 xml:space="preserve"> （三）评审工作应遵循公平、公正、科学及择优的原则，并以相同的评审程序和标准对待所有的供应商。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 xml:space="preserve"> （四）本项目采取电子评审，通过框架协议电子化采购系统完成评审工作。评审委员会成员、征集人和供应商应当按照本征集文件规定和框架协议电子化采购系统操作要求开展或者参加评审活动。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 xml:space="preserve"> （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 xml:space="preserve"> （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 xml:space="preserve"> （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 xml:space="preserve"> （三）评审委员会按照征集文件规定的评审程序、评审方法和标准进行评审，并独立履行下列职责：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 xml:space="preserve"> 1、熟悉和理解征集文件；</w:t>
      </w:r>
    </w:p>
    <w:p>
      <w:pPr>
        <w:pStyle w:val="null3"/>
        <w:ind w:firstLine="480"/>
        <w:jc w:val="both"/>
      </w:pPr>
      <w:r>
        <w:rPr>
          <w:rFonts w:ascii="仿宋_GB2312" w:hAnsi="仿宋_GB2312" w:cs="仿宋_GB2312" w:eastAsia="仿宋_GB2312"/>
        </w:rPr>
        <w:t xml:space="preserve"> 2、审查供应商响应文件等是否满足征集文件要求，并作出评价；</w:t>
      </w:r>
    </w:p>
    <w:p>
      <w:pPr>
        <w:pStyle w:val="null3"/>
        <w:ind w:firstLine="480"/>
        <w:jc w:val="both"/>
      </w:pPr>
      <w:r>
        <w:rPr>
          <w:rFonts w:ascii="仿宋_GB2312" w:hAnsi="仿宋_GB2312" w:cs="仿宋_GB2312" w:eastAsia="仿宋_GB2312"/>
        </w:rPr>
        <w:t xml:space="preserve"> 3、根据需要要求征集人对征集文件作出解释；根据需要要求供应商对响应文件有关事项作出澄清、说明或者更正；</w:t>
      </w:r>
    </w:p>
    <w:p>
      <w:pPr>
        <w:pStyle w:val="null3"/>
        <w:ind w:firstLine="480"/>
        <w:jc w:val="both"/>
      </w:pPr>
      <w:r>
        <w:rPr>
          <w:rFonts w:ascii="仿宋_GB2312" w:hAnsi="仿宋_GB2312" w:cs="仿宋_GB2312" w:eastAsia="仿宋_GB2312"/>
        </w:rPr>
        <w:t xml:space="preserve"> 4、确定入围供应商名单；</w:t>
      </w:r>
    </w:p>
    <w:p>
      <w:pPr>
        <w:pStyle w:val="null3"/>
        <w:ind w:firstLine="480"/>
        <w:jc w:val="both"/>
      </w:pPr>
      <w:r>
        <w:rPr>
          <w:rFonts w:ascii="仿宋_GB2312" w:hAnsi="仿宋_GB2312" w:cs="仿宋_GB2312" w:eastAsia="仿宋_GB2312"/>
        </w:rPr>
        <w:t xml:space="preserve"> 5、起草评审报告并进行签署；</w:t>
      </w:r>
    </w:p>
    <w:p>
      <w:pPr>
        <w:pStyle w:val="null3"/>
        <w:ind w:firstLine="480"/>
        <w:jc w:val="both"/>
      </w:pPr>
      <w:r>
        <w:rPr>
          <w:rFonts w:ascii="仿宋_GB2312" w:hAnsi="仿宋_GB2312" w:cs="仿宋_GB2312" w:eastAsia="仿宋_GB2312"/>
        </w:rPr>
        <w:t xml:space="preserve"> 6、向征集人、财政部门或者其他监督部门报告非法干预评审工作的行为；</w:t>
      </w:r>
    </w:p>
    <w:p>
      <w:pPr>
        <w:pStyle w:val="null3"/>
        <w:ind w:firstLine="480"/>
        <w:jc w:val="both"/>
      </w:pPr>
      <w:r>
        <w:rPr>
          <w:rFonts w:ascii="仿宋_GB2312" w:hAnsi="仿宋_GB2312" w:cs="仿宋_GB2312" w:eastAsia="仿宋_GB2312"/>
        </w:rPr>
        <w:t xml:space="preserve"> 7、法律、法规和规章规定的其他职责。</w:t>
      </w:r>
    </w:p>
    <w:p>
      <w:pPr>
        <w:pStyle w:val="null3"/>
        <w:jc w:val="left"/>
        <w:outlineLvl w:val="2"/>
      </w:pPr>
      <w:r>
        <w:rPr>
          <w:rFonts w:ascii="仿宋_GB2312" w:hAnsi="仿宋_GB2312" w:cs="仿宋_GB2312" w:eastAsia="仿宋_GB2312"/>
          <w:sz w:val="28"/>
          <w:b/>
        </w:rPr>
        <w:t>三、评审程序</w:t>
      </w:r>
    </w:p>
    <w:p>
      <w:pPr>
        <w:pStyle w:val="null3"/>
        <w:ind w:firstLine="480"/>
        <w:jc w:val="left"/>
      </w:pPr>
      <w:r>
        <w:rPr>
          <w:rFonts w:ascii="仿宋_GB2312" w:hAnsi="仿宋_GB2312" w:cs="仿宋_GB2312" w:eastAsia="仿宋_GB2312"/>
          <w:b/>
        </w:rPr>
        <w:t xml:space="preserve"> （一）审查征集文件和停止评审</w:t>
      </w:r>
    </w:p>
    <w:p>
      <w:pPr>
        <w:pStyle w:val="null3"/>
        <w:ind w:firstLine="480"/>
        <w:jc w:val="left"/>
      </w:pPr>
      <w:r>
        <w:rPr>
          <w:rFonts w:ascii="仿宋_GB2312" w:hAnsi="仿宋_GB2312" w:cs="仿宋_GB2312" w:eastAsia="仿宋_GB2312"/>
        </w:rPr>
        <w:t xml:space="preserve"> 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 xml:space="preserve"> 2、本征集文件有下列情形之一的，评审委员会应当停止评审：</w:t>
      </w:r>
    </w:p>
    <w:p>
      <w:pPr>
        <w:pStyle w:val="null3"/>
        <w:ind w:firstLine="480"/>
        <w:jc w:val="left"/>
      </w:pPr>
      <w:r>
        <w:rPr>
          <w:rFonts w:ascii="仿宋_GB2312" w:hAnsi="仿宋_GB2312" w:cs="仿宋_GB2312" w:eastAsia="仿宋_GB2312"/>
        </w:rPr>
        <w:t xml:space="preserve"> （1）征集文件的规定存在歧义、重大缺陷的；</w:t>
      </w:r>
    </w:p>
    <w:p>
      <w:pPr>
        <w:pStyle w:val="null3"/>
        <w:ind w:firstLine="480"/>
        <w:jc w:val="left"/>
      </w:pPr>
      <w:r>
        <w:rPr>
          <w:rFonts w:ascii="仿宋_GB2312" w:hAnsi="仿宋_GB2312" w:cs="仿宋_GB2312" w:eastAsia="仿宋_GB2312"/>
        </w:rPr>
        <w:t xml:space="preserve"> （2）征集文件明显以不合理条件对供应商实行差别待遇或者歧视待遇的；</w:t>
      </w:r>
    </w:p>
    <w:p>
      <w:pPr>
        <w:pStyle w:val="null3"/>
        <w:ind w:firstLine="480"/>
        <w:jc w:val="left"/>
      </w:pPr>
      <w:r>
        <w:rPr>
          <w:rFonts w:ascii="仿宋_GB2312" w:hAnsi="仿宋_GB2312" w:cs="仿宋_GB2312" w:eastAsia="仿宋_GB2312"/>
        </w:rPr>
        <w:t xml:space="preserve"> （3）项目属于国家规定的优先、强制采购范围，但是征集文件未依法体现优先、强制采购相关规定的；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 xml:space="preserve"> （4）项目属于政府采购促进中小企业发展的范围，但是征集文件未依法体现促进中小企业发展相关规定的；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 xml:space="preserve"> （5）征集文件规定的评审方法是价格优先法和质量优先法之外的评审方法，或者虽然名称为价格优先法、质量优先法，但实际上不符合国家规定；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 xml:space="preserve"> （6）征集文件将供应商的资格条件列为评分因素的；</w:t>
      </w:r>
    </w:p>
    <w:p>
      <w:pPr>
        <w:pStyle w:val="null3"/>
        <w:ind w:firstLine="480"/>
        <w:jc w:val="left"/>
      </w:pPr>
      <w:r>
        <w:rPr>
          <w:rFonts w:ascii="仿宋_GB2312" w:hAnsi="仿宋_GB2312" w:cs="仿宋_GB2312" w:eastAsia="仿宋_GB2312"/>
        </w:rPr>
        <w:t xml:space="preserve"> （7）征集文件有违反国家其他有关强制性规定的情形。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 xml:space="preserve"> 出现上述应当停止评审情形的，征集人应当通过框架协议电子化采购系统书面告知参加采购活动的供应商，并说明具体原因，同时采购网公告。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b/>
        </w:rPr>
        <w:t xml:space="preserve"> （二）符合性审查</w:t>
      </w:r>
    </w:p>
    <w:p>
      <w:pPr>
        <w:pStyle w:val="null3"/>
        <w:ind w:firstLine="480"/>
        <w:jc w:val="left"/>
      </w:pPr>
      <w:r>
        <w:rPr>
          <w:rFonts w:ascii="仿宋_GB2312" w:hAnsi="仿宋_GB2312" w:cs="仿宋_GB2312" w:eastAsia="仿宋_GB2312"/>
        </w:rPr>
        <w:t xml:space="preserve"> 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 xml:space="preserve"> 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 xml:space="preserve"> 符合性审查标准见下表（按以下顺序审查）：</w:t>
      </w:r>
    </w:p>
    <w:tbl>
      <w:tblPr>
        <w:tblW w:w="0" w:type="auto"/>
        <w:tblBorders>
          <w:top w:val="none" w:color="000000" w:sz="4"/>
          <w:left w:val="none" w:color="000000" w:sz="4"/>
          <w:bottom w:val="none" w:color="000000" w:sz="4"/>
          <w:right w:val="none" w:color="000000" w:sz="4"/>
          <w:insideH w:val="none"/>
          <w:insideV w:val="none"/>
        </w:tblBorders>
      </w:tblPr>
      <w:tblGrid>
        <w:gridCol w:w="1065"/>
        <w:gridCol w:w="7241"/>
      </w:tblGrid>
      <w:tr>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具体要求</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允许对同一项目不同类别投标，但在投标方案中如果响应不同类别，需对应安排不同团队，且团队成员不可重复，如供应商响应不同类别，但未针对不同类别分别安排不同团队或安排的不同团队之间人员重复的本项不通过（征集文件另有规定的除外）；</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填报的</w:t>
            </w:r>
            <w:r>
              <w:rPr>
                <w:rFonts w:ascii="仿宋_GB2312" w:hAnsi="仿宋_GB2312" w:cs="仿宋_GB2312" w:eastAsia="仿宋_GB2312"/>
                <w:sz w:val="19"/>
              </w:rPr>
              <w:t>“（1-下浮率）”不满足“0</w:t>
            </w:r>
            <w:r>
              <w:rPr>
                <w:rFonts w:ascii="仿宋_GB2312" w:hAnsi="仿宋_GB2312" w:cs="仿宋_GB2312" w:eastAsia="仿宋_GB2312"/>
                <w:sz w:val="19"/>
                <w:color w:val="0000FF"/>
                <w:u w:val="single"/>
              </w:rPr>
              <w:t>%</w:t>
            </w:r>
            <w:r>
              <w:rPr>
                <w:rFonts w:ascii="仿宋_GB2312" w:hAnsi="仿宋_GB2312" w:cs="仿宋_GB2312" w:eastAsia="仿宋_GB2312"/>
                <w:sz w:val="19"/>
              </w:rPr>
              <w:t>＜（</w:t>
            </w:r>
            <w:r>
              <w:rPr>
                <w:rFonts w:ascii="仿宋_GB2312" w:hAnsi="仿宋_GB2312" w:cs="仿宋_GB2312" w:eastAsia="仿宋_GB2312"/>
                <w:sz w:val="19"/>
              </w:rPr>
              <w:t>1-下浮率）≤1</w:t>
            </w:r>
            <w:r>
              <w:rPr>
                <w:rFonts w:ascii="仿宋_GB2312" w:hAnsi="仿宋_GB2312" w:cs="仿宋_GB2312" w:eastAsia="仿宋_GB2312"/>
                <w:sz w:val="19"/>
                <w:color w:val="0000FF"/>
                <w:u w:val="single"/>
              </w:rPr>
              <w:t>00</w:t>
            </w:r>
            <w:r>
              <w:rPr>
                <w:rFonts w:ascii="仿宋_GB2312" w:hAnsi="仿宋_GB2312" w:cs="仿宋_GB2312" w:eastAsia="仿宋_GB2312"/>
                <w:sz w:val="19"/>
                <w:color w:val="0000FF"/>
                <w:u w:val="single"/>
              </w:rPr>
              <w:t>%</w:t>
            </w:r>
            <w:r>
              <w:rPr>
                <w:rFonts w:ascii="仿宋_GB2312" w:hAnsi="仿宋_GB2312" w:cs="仿宋_GB2312" w:eastAsia="仿宋_GB2312"/>
                <w:sz w:val="19"/>
              </w:rPr>
              <w:t>”公式要求的；“（1-下浮率）”缺填、漏填或填报了两个或以上“（1-下浮率）”；</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评审中出现下列情形之一的，评审委员会应当启动异常低价投标（响应）审查程序：</w:t>
            </w:r>
          </w:p>
          <w:p>
            <w:pPr>
              <w:pStyle w:val="null3"/>
              <w:jc w:val="left"/>
            </w:pPr>
            <w:r>
              <w:rPr>
                <w:rFonts w:ascii="仿宋_GB2312" w:hAnsi="仿宋_GB2312" w:cs="仿宋_GB2312" w:eastAsia="仿宋_GB2312"/>
                <w:sz w:val="19"/>
              </w:rPr>
              <w:t>1.投标（响应）报价低于全部通过符合性审查供应商投标（响应）报价平均值50%的，即投标（响应）报价＜全部通过符合性审查供应商投标（响应）报价平均值×50%；</w:t>
            </w:r>
          </w:p>
          <w:p>
            <w:pPr>
              <w:pStyle w:val="null3"/>
              <w:jc w:val="left"/>
            </w:pPr>
            <w:r>
              <w:rPr>
                <w:rFonts w:ascii="仿宋_GB2312" w:hAnsi="仿宋_GB2312" w:cs="仿宋_GB2312" w:eastAsia="仿宋_GB2312"/>
                <w:sz w:val="19"/>
              </w:rPr>
              <w:t>2.投标（响应）报价低于通过符合性审查的次低报价供应商投标（响应）报价50%的，即投标（响应）报价＜通过符合性审查的次低报价供应商投标（响应）报价×50%；</w:t>
            </w:r>
          </w:p>
          <w:p>
            <w:pPr>
              <w:pStyle w:val="null3"/>
              <w:jc w:val="left"/>
            </w:pPr>
            <w:r>
              <w:rPr>
                <w:rFonts w:ascii="仿宋_GB2312" w:hAnsi="仿宋_GB2312" w:cs="仿宋_GB2312" w:eastAsia="仿宋_GB2312"/>
                <w:sz w:val="19"/>
              </w:rPr>
              <w:t>3.投标（响应）报价低于采购项目最高限价45%的，即投标（响应）报价＜采购项目最高限价×45%；</w:t>
            </w:r>
          </w:p>
          <w:p>
            <w:pPr>
              <w:pStyle w:val="null3"/>
              <w:jc w:val="left"/>
            </w:pPr>
            <w:r>
              <w:rPr>
                <w:rFonts w:ascii="仿宋_GB2312" w:hAnsi="仿宋_GB2312" w:cs="仿宋_GB2312" w:eastAsia="仿宋_GB2312"/>
                <w:sz w:val="19"/>
              </w:rPr>
              <w:t>4.评审委员会基于专业判断，认为供应商报价过低，有可能影响产品质量或者不能诚信履约的其他情形。</w:t>
            </w:r>
          </w:p>
          <w:p>
            <w:pPr>
              <w:pStyle w:val="null3"/>
              <w:jc w:val="left"/>
            </w:pPr>
            <w:r>
              <w:rPr>
                <w:rFonts w:ascii="仿宋_GB2312" w:hAnsi="仿宋_GB2312" w:cs="仿宋_GB2312" w:eastAsia="仿宋_GB2312"/>
                <w:sz w:val="19"/>
              </w:rPr>
              <w:t>评审委员会启动异常低价投标（响应）审查后，属于前述第</w:t>
            </w:r>
            <w:r>
              <w:rPr>
                <w:rFonts w:ascii="仿宋_GB2312" w:hAnsi="仿宋_GB2312" w:cs="仿宋_GB2312" w:eastAsia="仿宋_GB2312"/>
                <w:sz w:val="19"/>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jc w:val="left"/>
            </w:pPr>
            <w:r>
              <w:rPr>
                <w:rFonts w:ascii="仿宋_GB2312" w:hAnsi="仿宋_GB2312" w:cs="仿宋_GB2312" w:eastAsia="仿宋_GB2312"/>
                <w:sz w:val="19"/>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未按征集文件所提供的样式填写《</w:t>
            </w:r>
            <w:r>
              <w:rPr>
                <w:rFonts w:ascii="仿宋_GB2312" w:hAnsi="仿宋_GB2312" w:cs="仿宋_GB2312" w:eastAsia="仿宋_GB2312"/>
                <w:sz w:val="20"/>
                <w:color w:val="0000FF"/>
                <w:u w:val="single"/>
              </w:rPr>
              <w:t>响应书</w:t>
            </w:r>
            <w:r>
              <w:rPr>
                <w:rFonts w:ascii="仿宋_GB2312" w:hAnsi="仿宋_GB2312" w:cs="仿宋_GB2312" w:eastAsia="仿宋_GB2312"/>
                <w:sz w:val="20"/>
              </w:rPr>
              <w:t>》；未按征集文件所提供的《政府采购响应及履约承诺函》进行承诺；未按征集文件对投标响应文件组成的要求提供投标响应文件的（投标响应文件组成不完整）；</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所投货物、服务在技术、商务等方面没有实质性满足征集文件要求的（是否实质性满足征集文件要求，由评审委员会根据实质性条款响应情况作出评判）；</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投标响应文件存在列放位置错误，导致属于信息公开情形的没有被公开；</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投标响应文件电子文档带病毒；</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投标文件不得用不属于本公司的电子密钥或电子营业执照进行加密；</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法律、法规、规章、规范性文件规定的其他情形。</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不得与其他投标供应商投标文件</w:t>
            </w:r>
            <w:r>
              <w:rPr>
                <w:rFonts w:ascii="仿宋_GB2312" w:hAnsi="仿宋_GB2312" w:cs="仿宋_GB2312" w:eastAsia="仿宋_GB2312"/>
                <w:sz w:val="20"/>
              </w:rPr>
              <w:t>“文件制作机器码”一致；</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不得与其他投标供应商投标文件</w:t>
            </w:r>
            <w:r>
              <w:rPr>
                <w:rFonts w:ascii="仿宋_GB2312" w:hAnsi="仿宋_GB2312" w:cs="仿宋_GB2312" w:eastAsia="仿宋_GB2312"/>
                <w:sz w:val="20"/>
              </w:rPr>
              <w:t>“文件创建标识码”一致；</w:t>
            </w:r>
          </w:p>
        </w:tc>
      </w:tr>
    </w:tbl>
    <w:p>
      <w:pPr>
        <w:pStyle w:val="null3"/>
        <w:ind w:firstLine="480"/>
        <w:jc w:val="left"/>
      </w:pPr>
      <w:r>
        <w:rPr>
          <w:rFonts w:ascii="仿宋_GB2312" w:hAnsi="仿宋_GB2312" w:cs="仿宋_GB2312" w:eastAsia="仿宋_GB2312"/>
        </w:rPr>
        <w:t xml:space="preserve"> 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 xml:space="preserve"> （三）解释、澄清有关问题</w:t>
      </w:r>
    </w:p>
    <w:p>
      <w:pPr>
        <w:pStyle w:val="null3"/>
        <w:ind w:firstLine="480"/>
        <w:jc w:val="left"/>
      </w:pPr>
      <w:r>
        <w:rPr>
          <w:rFonts w:ascii="仿宋_GB2312" w:hAnsi="仿宋_GB2312" w:cs="仿宋_GB2312" w:eastAsia="仿宋_GB2312"/>
        </w:rPr>
        <w:t xml:space="preserve"> 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 xml:space="preserve"> 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 xml:space="preserve"> 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 xml:space="preserve"> （1） 供应商响应文件中不响应征集文件规定的技术参数指标和商务应答；</w:t>
      </w:r>
    </w:p>
    <w:p>
      <w:pPr>
        <w:pStyle w:val="null3"/>
        <w:ind w:firstLine="480"/>
        <w:jc w:val="left"/>
      </w:pPr>
      <w:r>
        <w:rPr>
          <w:rFonts w:ascii="仿宋_GB2312" w:hAnsi="仿宋_GB2312" w:cs="仿宋_GB2312" w:eastAsia="仿宋_GB2312"/>
        </w:rPr>
        <w:t xml:space="preserve"> （2）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 xml:space="preserve"> （3） 供应商响应文件中的材料因印刷、影印等不清晰而难以辨认的。</w:t>
      </w:r>
    </w:p>
    <w:p>
      <w:pPr>
        <w:pStyle w:val="null3"/>
        <w:ind w:firstLine="480"/>
        <w:jc w:val="left"/>
      </w:pPr>
      <w:r>
        <w:rPr>
          <w:rFonts w:ascii="仿宋_GB2312" w:hAnsi="仿宋_GB2312" w:cs="仿宋_GB2312" w:eastAsia="仿宋_GB2312"/>
        </w:rPr>
        <w:t xml:space="preserve"> 4、响应文件报价出现下列情况的，按以下原则处理：</w:t>
      </w:r>
    </w:p>
    <w:p>
      <w:pPr>
        <w:pStyle w:val="null3"/>
        <w:ind w:firstLine="480"/>
        <w:jc w:val="left"/>
      </w:pPr>
      <w:r>
        <w:rPr>
          <w:rFonts w:ascii="仿宋_GB2312" w:hAnsi="仿宋_GB2312" w:cs="仿宋_GB2312" w:eastAsia="仿宋_GB2312"/>
        </w:rPr>
        <w:t xml:space="preserve"> （1）响应文件中响应报价表内容与响应文件中相应内容不一致的，以响应报价表为准；</w:t>
      </w:r>
    </w:p>
    <w:p>
      <w:pPr>
        <w:pStyle w:val="null3"/>
        <w:ind w:firstLine="480"/>
        <w:jc w:val="left"/>
      </w:pPr>
      <w:r>
        <w:rPr>
          <w:rFonts w:ascii="仿宋_GB2312" w:hAnsi="仿宋_GB2312" w:cs="仿宋_GB2312" w:eastAsia="仿宋_GB2312"/>
        </w:rPr>
        <w:t xml:space="preserve"> （2）大写金额和小写金额不一致的，以大写金额为准，但大写金额出现文字错误，导致金额无法判断的除外；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 xml:space="preserve"> （3）单价金额小数点或者百分比有明显错位的，以响应报价表中的报价为准。</w:t>
      </w:r>
    </w:p>
    <w:p>
      <w:pPr>
        <w:pStyle w:val="null3"/>
        <w:ind w:firstLine="480"/>
        <w:jc w:val="left"/>
      </w:pPr>
      <w:r>
        <w:rPr>
          <w:rFonts w:ascii="仿宋_GB2312" w:hAnsi="仿宋_GB2312" w:cs="仿宋_GB2312" w:eastAsia="仿宋_GB2312"/>
        </w:rPr>
        <w:t xml:space="preserve"> 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 xml:space="preserve"> 6、对不同语言文本响应文件的解释发生异议的，以中文文本为准。</w:t>
      </w:r>
    </w:p>
    <w:p>
      <w:pPr>
        <w:pStyle w:val="null3"/>
        <w:ind w:firstLine="480"/>
        <w:jc w:val="left"/>
      </w:pPr>
      <w:r>
        <w:rPr>
          <w:rFonts w:ascii="仿宋_GB2312" w:hAnsi="仿宋_GB2312" w:cs="仿宋_GB2312" w:eastAsia="仿宋_GB2312"/>
        </w:rPr>
        <w:t xml:space="preserve"> 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 xml:space="preserve"> 评审委员会应当积极履行澄清、说明或者更正的职责，不得滥用权力。</w:t>
      </w:r>
    </w:p>
    <w:p>
      <w:pPr>
        <w:pStyle w:val="null3"/>
        <w:ind w:firstLine="480"/>
        <w:jc w:val="left"/>
      </w:pPr>
      <w:r>
        <w:rPr>
          <w:rFonts w:ascii="仿宋_GB2312" w:hAnsi="仿宋_GB2312" w:cs="仿宋_GB2312" w:eastAsia="仿宋_GB2312"/>
          <w:b/>
        </w:rPr>
        <w:t xml:space="preserve"> （四）比较与评价</w:t>
      </w:r>
    </w:p>
    <w:p>
      <w:pPr>
        <w:pStyle w:val="null3"/>
        <w:ind w:firstLine="480"/>
        <w:jc w:val="left"/>
      </w:pPr>
      <w:r>
        <w:rPr>
          <w:rFonts w:ascii="仿宋_GB2312" w:hAnsi="仿宋_GB2312" w:cs="仿宋_GB2312" w:eastAsia="仿宋_GB2312"/>
        </w:rPr>
        <w:t xml:space="preserve"> 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 xml:space="preserve"> （五）复核</w:t>
      </w:r>
    </w:p>
    <w:p>
      <w:pPr>
        <w:pStyle w:val="null3"/>
        <w:ind w:firstLine="480"/>
        <w:jc w:val="left"/>
      </w:pPr>
      <w:r>
        <w:rPr>
          <w:rFonts w:ascii="仿宋_GB2312" w:hAnsi="仿宋_GB2312" w:cs="仿宋_GB2312" w:eastAsia="仿宋_GB2312"/>
        </w:rPr>
        <w:t xml:space="preserve"> 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 xml:space="preserve"> 2、评审结果汇总完成后，评审委员会拟出具评审报告前，征集人应当组织不少于2名工作人员，在采购监督人员的监督下，依据有关的法律制度和征集文件对评审结果进行复核。</w:t>
      </w:r>
    </w:p>
    <w:p>
      <w:pPr>
        <w:pStyle w:val="null3"/>
        <w:ind w:firstLine="480"/>
        <w:jc w:val="left"/>
      </w:pPr>
      <w:r>
        <w:rPr>
          <w:rFonts w:ascii="仿宋_GB2312" w:hAnsi="仿宋_GB2312" w:cs="仿宋_GB2312" w:eastAsia="仿宋_GB2312"/>
        </w:rPr>
        <w:t xml:space="preserve"> 3、评审结果汇总完成后，除下列情形外，任何人不得修改评审结果：</w:t>
      </w:r>
    </w:p>
    <w:p>
      <w:pPr>
        <w:pStyle w:val="null3"/>
        <w:ind w:firstLine="480"/>
        <w:jc w:val="left"/>
      </w:pPr>
      <w:r>
        <w:rPr>
          <w:rFonts w:ascii="仿宋_GB2312" w:hAnsi="仿宋_GB2312" w:cs="仿宋_GB2312" w:eastAsia="仿宋_GB2312"/>
        </w:rPr>
        <w:t xml:space="preserve"> （1）分值汇总计算错误的；</w:t>
      </w:r>
    </w:p>
    <w:p>
      <w:pPr>
        <w:pStyle w:val="null3"/>
        <w:ind w:firstLine="480"/>
        <w:jc w:val="left"/>
      </w:pPr>
      <w:r>
        <w:rPr>
          <w:rFonts w:ascii="仿宋_GB2312" w:hAnsi="仿宋_GB2312" w:cs="仿宋_GB2312" w:eastAsia="仿宋_GB2312"/>
        </w:rPr>
        <w:t xml:space="preserve"> （2）分项评分超出评分标准范围的；</w:t>
      </w:r>
    </w:p>
    <w:p>
      <w:pPr>
        <w:pStyle w:val="null3"/>
        <w:ind w:firstLine="480"/>
        <w:jc w:val="left"/>
      </w:pPr>
      <w:r>
        <w:rPr>
          <w:rFonts w:ascii="仿宋_GB2312" w:hAnsi="仿宋_GB2312" w:cs="仿宋_GB2312" w:eastAsia="仿宋_GB2312"/>
        </w:rPr>
        <w:t xml:space="preserve"> （3）评审委员会成员对客观评审因素评分不一致的；</w:t>
      </w:r>
    </w:p>
    <w:p>
      <w:pPr>
        <w:pStyle w:val="null3"/>
        <w:ind w:firstLine="480"/>
        <w:jc w:val="left"/>
      </w:pPr>
      <w:r>
        <w:rPr>
          <w:rFonts w:ascii="仿宋_GB2312" w:hAnsi="仿宋_GB2312" w:cs="仿宋_GB2312" w:eastAsia="仿宋_GB2312"/>
        </w:rPr>
        <w:t xml:space="preserve"> （4）经评审委员会认定评分畸高、畸低的。</w:t>
      </w:r>
    </w:p>
    <w:p>
      <w:pPr>
        <w:pStyle w:val="null3"/>
        <w:ind w:firstLine="480"/>
        <w:jc w:val="left"/>
      </w:pPr>
      <w:r>
        <w:rPr>
          <w:rFonts w:ascii="仿宋_GB2312" w:hAnsi="仿宋_GB2312" w:cs="仿宋_GB2312" w:eastAsia="仿宋_GB2312"/>
        </w:rPr>
        <w:t xml:space="preserve"> 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 xml:space="preserve"> （六）确定入围供应商名单</w:t>
      </w:r>
    </w:p>
    <w:p>
      <w:pPr>
        <w:pStyle w:val="null3"/>
        <w:ind w:firstLine="480"/>
        <w:jc w:val="left"/>
      </w:pPr>
      <w:r>
        <w:rPr>
          <w:rFonts w:ascii="仿宋_GB2312" w:hAnsi="仿宋_GB2312" w:cs="仿宋_GB2312" w:eastAsia="仿宋_GB2312"/>
          <w:b/>
        </w:rPr>
        <w:t>第一阶段：确定入围供应商</w:t>
      </w:r>
    </w:p>
    <w:p>
      <w:pPr>
        <w:pStyle w:val="null3"/>
        <w:ind w:firstLine="480"/>
        <w:jc w:val="left"/>
      </w:pPr>
      <w:r>
        <w:rPr>
          <w:rFonts w:ascii="仿宋_GB2312" w:hAnsi="仿宋_GB2312" w:cs="仿宋_GB2312" w:eastAsia="仿宋_GB2312"/>
        </w:rPr>
        <w:t>评标方法：价格优先法</w:t>
      </w:r>
    </w:p>
    <w:p>
      <w:pPr>
        <w:pStyle w:val="null3"/>
        <w:ind w:firstLine="480"/>
        <w:jc w:val="left"/>
      </w:pPr>
      <w:r>
        <w:rPr>
          <w:rFonts w:ascii="仿宋_GB2312" w:hAnsi="仿宋_GB2312" w:cs="仿宋_GB2312" w:eastAsia="仿宋_GB2312"/>
        </w:rPr>
        <w:t>价格优先法，是指对满足采购需求且响应报价不超过最高限制单价的货物、服务，按照响应报价从低到高排序，根据征集文件规定的淘汰率或者入围供应商数量上限，确定入围供应商的评审方法。</w:t>
      </w:r>
    </w:p>
    <w:p>
      <w:pPr>
        <w:pStyle w:val="null3"/>
        <w:ind w:firstLine="480"/>
        <w:jc w:val="left"/>
      </w:pPr>
      <w:r>
        <w:rPr>
          <w:rFonts w:ascii="仿宋_GB2312" w:hAnsi="仿宋_GB2312" w:cs="仿宋_GB2312" w:eastAsia="仿宋_GB2312"/>
        </w:rPr>
        <w:t>对满足采购需求且响应报价不超过最高限制单价的供应商，按照响应报价从低到高排序，选择不超过</w:t>
      </w:r>
      <w:r>
        <w:rPr>
          <w:rFonts w:ascii="仿宋_GB2312" w:hAnsi="仿宋_GB2312" w:cs="仿宋_GB2312" w:eastAsia="仿宋_GB2312"/>
        </w:rPr>
        <w:t>6家会计审计服务机构作为供应商；</w:t>
      </w:r>
    </w:p>
    <w:p>
      <w:pPr>
        <w:pStyle w:val="null3"/>
        <w:ind w:firstLine="480"/>
        <w:jc w:val="left"/>
      </w:pPr>
      <w:r>
        <w:rPr>
          <w:rFonts w:ascii="仿宋_GB2312" w:hAnsi="仿宋_GB2312" w:cs="仿宋_GB2312" w:eastAsia="仿宋_GB2312"/>
        </w:rPr>
        <w:t>如有效响应供应商不足</w:t>
      </w:r>
      <w:r>
        <w:rPr>
          <w:rFonts w:ascii="仿宋_GB2312" w:hAnsi="仿宋_GB2312" w:cs="仿宋_GB2312" w:eastAsia="仿宋_GB2312"/>
        </w:rPr>
        <w:t>8家会计审计服务机构，则按照20%淘汰率进行筛选（</w:t>
      </w:r>
      <w:r>
        <w:rPr>
          <w:rFonts w:ascii="仿宋_GB2312" w:hAnsi="仿宋_GB2312" w:cs="仿宋_GB2312" w:eastAsia="仿宋_GB2312"/>
          <w:color w:val="0000FF"/>
          <w:u w:val="single"/>
        </w:rPr>
        <w:t>有效入围供应商</w:t>
      </w:r>
      <w:r>
        <w:rPr>
          <w:rFonts w:ascii="仿宋_GB2312" w:hAnsi="仿宋_GB2312" w:cs="仿宋_GB2312" w:eastAsia="仿宋_GB2312"/>
          <w:color w:val="0000FF"/>
          <w:u w:val="single"/>
        </w:rPr>
        <w:t>家数</w:t>
      </w:r>
      <w:r>
        <w:rPr>
          <w:rFonts w:ascii="仿宋_GB2312" w:hAnsi="仿宋_GB2312" w:cs="仿宋_GB2312" w:eastAsia="仿宋_GB2312"/>
        </w:rPr>
        <w:t>有小数位的均</w:t>
      </w:r>
      <w:r>
        <w:rPr>
          <w:rFonts w:ascii="仿宋_GB2312" w:hAnsi="仿宋_GB2312" w:cs="仿宋_GB2312" w:eastAsia="仿宋_GB2312"/>
          <w:color w:val="0000FF"/>
          <w:u w:val="single"/>
        </w:rPr>
        <w:t>向上</w:t>
      </w:r>
      <w:r>
        <w:rPr>
          <w:rFonts w:ascii="仿宋_GB2312" w:hAnsi="仿宋_GB2312" w:cs="仿宋_GB2312" w:eastAsia="仿宋_GB2312"/>
        </w:rPr>
        <w:t>取整），且至少淘汰一家。</w:t>
      </w:r>
    </w:p>
    <w:p>
      <w:pPr>
        <w:pStyle w:val="null3"/>
        <w:ind w:firstLine="480"/>
        <w:jc w:val="left"/>
      </w:pPr>
      <w:r>
        <w:rPr>
          <w:rFonts w:ascii="仿宋_GB2312" w:hAnsi="仿宋_GB2312" w:cs="仿宋_GB2312" w:eastAsia="仿宋_GB2312"/>
        </w:rPr>
        <w:t>会计审计服务有效入围供应商不足</w:t>
      </w:r>
      <w:r>
        <w:rPr>
          <w:rFonts w:ascii="仿宋_GB2312" w:hAnsi="仿宋_GB2312" w:cs="仿宋_GB2312" w:eastAsia="仿宋_GB2312"/>
        </w:rPr>
        <w:t>2家的类型视为征集失败。当会计审计服务机构征集成功（有效入围供应商不少于2家），则本项目无需重新征集。</w:t>
      </w:r>
    </w:p>
    <w:p>
      <w:pPr>
        <w:pStyle w:val="null3"/>
        <w:ind w:firstLine="480"/>
        <w:jc w:val="left"/>
      </w:pPr>
      <w:r>
        <w:rPr>
          <w:rFonts w:ascii="仿宋_GB2312" w:hAnsi="仿宋_GB2312" w:cs="仿宋_GB2312" w:eastAsia="仿宋_GB2312"/>
        </w:rPr>
        <w:t>若供应商报价排序相同导致无法产生满足要求的入围供应商数量时，先按税务机关对供应商</w:t>
      </w:r>
      <w:r>
        <w:rPr>
          <w:rFonts w:ascii="仿宋_GB2312" w:hAnsi="仿宋_GB2312" w:cs="仿宋_GB2312" w:eastAsia="仿宋_GB2312"/>
        </w:rPr>
        <w:t>2025年度评定的纳税信用等级从高到低（A　Ｂ　Ｍ　Ｃ　Ｄ）进行选择，新设企业按Ｍ级确定；若税务机关对供应商2025年度评定的纳税信用等级也相同，则按拟安排的服务团队成员符合采购要求的人数多少由高到低的顺序排列；若符合采购要求人数仍相同的，则由评标委员会根据业绩情况、专业能力等情况进行投票推选入围供应商。</w:t>
      </w:r>
    </w:p>
    <w:p>
      <w:pPr>
        <w:pStyle w:val="null3"/>
        <w:ind w:firstLine="480"/>
        <w:jc w:val="left"/>
      </w:pPr>
      <w:r>
        <w:rPr>
          <w:rFonts w:ascii="仿宋_GB2312" w:hAnsi="仿宋_GB2312" w:cs="仿宋_GB2312" w:eastAsia="仿宋_GB2312"/>
        </w:rPr>
        <w:t>在征集人对入围供应商进行确认后，由深圳公共资源交易中心发布入围公告。</w:t>
      </w:r>
    </w:p>
    <w:p>
      <w:pPr>
        <w:pStyle w:val="null3"/>
        <w:ind w:firstLine="480"/>
        <w:jc w:val="left"/>
      </w:pPr>
      <w:r>
        <w:rPr>
          <w:rFonts w:ascii="仿宋_GB2312" w:hAnsi="仿宋_GB2312" w:cs="仿宋_GB2312" w:eastAsia="仿宋_GB2312"/>
          <w:b/>
        </w:rPr>
        <w:t>第二阶段：确定成交供应商</w:t>
      </w:r>
    </w:p>
    <w:p>
      <w:pPr>
        <w:pStyle w:val="null3"/>
        <w:ind w:firstLine="480"/>
        <w:jc w:val="left"/>
      </w:pPr>
      <w:r>
        <w:rPr>
          <w:rFonts w:ascii="仿宋_GB2312" w:hAnsi="仿宋_GB2312" w:cs="仿宋_GB2312" w:eastAsia="仿宋_GB2312"/>
        </w:rPr>
        <w:t>采用直接选定的方法，由采购人从第一阶段入围供应商中直接选定成交供应商。</w:t>
      </w:r>
    </w:p>
    <w:p>
      <w:pPr>
        <w:pStyle w:val="null3"/>
        <w:ind w:firstLine="480"/>
        <w:jc w:val="left"/>
      </w:pPr>
      <w:r>
        <w:rPr>
          <w:rFonts w:ascii="仿宋_GB2312" w:hAnsi="仿宋_GB2312" w:cs="仿宋_GB2312" w:eastAsia="仿宋_GB2312"/>
          <w:b/>
        </w:rPr>
        <w:t xml:space="preserve"> （七）编写评审报告</w:t>
      </w:r>
    </w:p>
    <w:p>
      <w:pPr>
        <w:pStyle w:val="null3"/>
        <w:ind w:firstLine="480"/>
        <w:jc w:val="left"/>
      </w:pPr>
      <w:r>
        <w:rPr>
          <w:rFonts w:ascii="仿宋_GB2312" w:hAnsi="仿宋_GB2312" w:cs="仿宋_GB2312" w:eastAsia="仿宋_GB2312"/>
        </w:rPr>
        <w:t xml:space="preserve"> 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 xml:space="preserve"> （一）征集公告刊登的媒体名称、开启日期和地点；</w:t>
      </w:r>
    </w:p>
    <w:p>
      <w:pPr>
        <w:pStyle w:val="null3"/>
        <w:ind w:firstLine="480"/>
        <w:jc w:val="left"/>
      </w:pPr>
      <w:r>
        <w:rPr>
          <w:rFonts w:ascii="仿宋_GB2312" w:hAnsi="仿宋_GB2312" w:cs="仿宋_GB2312" w:eastAsia="仿宋_GB2312"/>
        </w:rPr>
        <w:t xml:space="preserve"> （二）响应供应商名单和评审委员会成员名单；</w:t>
      </w:r>
    </w:p>
    <w:p>
      <w:pPr>
        <w:pStyle w:val="null3"/>
        <w:ind w:firstLine="480"/>
        <w:jc w:val="left"/>
      </w:pPr>
      <w:r>
        <w:rPr>
          <w:rFonts w:ascii="仿宋_GB2312" w:hAnsi="仿宋_GB2312" w:cs="仿宋_GB2312" w:eastAsia="仿宋_GB2312"/>
        </w:rPr>
        <w:t xml:space="preserve"> （三）评审方法和标准；</w:t>
      </w:r>
    </w:p>
    <w:p>
      <w:pPr>
        <w:pStyle w:val="null3"/>
        <w:ind w:firstLine="480"/>
        <w:jc w:val="left"/>
      </w:pPr>
      <w:r>
        <w:rPr>
          <w:rFonts w:ascii="仿宋_GB2312" w:hAnsi="仿宋_GB2312" w:cs="仿宋_GB2312" w:eastAsia="仿宋_GB2312"/>
        </w:rPr>
        <w:t xml:space="preserve"> （四）开启记录和评审情况及说明，包括响应无效供应商名单及原因；</w:t>
      </w:r>
    </w:p>
    <w:p>
      <w:pPr>
        <w:pStyle w:val="null3"/>
        <w:ind w:firstLine="480"/>
        <w:jc w:val="left"/>
      </w:pPr>
      <w:r>
        <w:rPr>
          <w:rFonts w:ascii="仿宋_GB2312" w:hAnsi="仿宋_GB2312" w:cs="仿宋_GB2312" w:eastAsia="仿宋_GB2312"/>
        </w:rPr>
        <w:t xml:space="preserve"> （五）评审结果，确定的入围供应商名单；</w:t>
      </w:r>
    </w:p>
    <w:p>
      <w:pPr>
        <w:pStyle w:val="null3"/>
        <w:ind w:firstLine="480"/>
        <w:jc w:val="left"/>
      </w:pPr>
      <w:r>
        <w:rPr>
          <w:rFonts w:ascii="仿宋_GB2312" w:hAnsi="仿宋_GB2312" w:cs="仿宋_GB2312" w:eastAsia="仿宋_GB2312"/>
        </w:rPr>
        <w:t xml:space="preserve"> （六）其他需要说明的情况，包括评审过程中供应商根据评审委员会要求进行的澄清、说明或者补正，评审委员会成员的更换等。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 xml:space="preserve"> 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四、评审争议处理规则</w:t>
      </w:r>
    </w:p>
    <w:p>
      <w:pPr>
        <w:pStyle w:val="null3"/>
        <w:ind w:firstLine="480"/>
        <w:jc w:val="left"/>
      </w:pPr>
      <w:r>
        <w:rPr>
          <w:rFonts w:ascii="仿宋_GB2312" w:hAnsi="仿宋_GB2312" w:cs="仿宋_GB2312" w:eastAsia="仿宋_GB2312"/>
        </w:rPr>
        <w:t xml:space="preserve"> 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五、评审细则及标准</w:t>
      </w:r>
    </w:p>
    <w:p>
      <w:pPr>
        <w:pStyle w:val="null3"/>
        <w:ind w:firstLine="480"/>
        <w:jc w:val="left"/>
      </w:pPr>
      <w:r>
        <w:rPr>
          <w:rFonts w:ascii="仿宋_GB2312" w:hAnsi="仿宋_GB2312" w:cs="仿宋_GB2312" w:eastAsia="仿宋_GB2312"/>
        </w:rPr>
        <w:t xml:space="preserve"> （一）评审委员会只对通过资格审查的响应文件，根据征集文件的要求采用相同的评审程序、评分办法及标准进行评价和比较。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 xml:space="preserve"> （二）评审委员会成员应依据征集文件规定的评分标准和方法独立评审。</w:t>
      </w:r>
    </w:p>
    <w:p>
      <w:pPr>
        <w:pStyle w:val="null3"/>
        <w:ind w:firstLine="480"/>
        <w:jc w:val="both"/>
      </w:pPr>
      <w:r>
        <w:rPr>
          <w:rFonts w:ascii="仿宋_GB2312" w:hAnsi="仿宋_GB2312" w:cs="仿宋_GB2312" w:eastAsia="仿宋_GB2312"/>
        </w:rPr>
        <w:t xml:space="preserve"> 1、价格优先法</w:t>
      </w:r>
    </w:p>
    <w:p>
      <w:pPr>
        <w:pStyle w:val="null3"/>
        <w:ind w:firstLine="480"/>
        <w:jc w:val="both"/>
      </w:pPr>
      <w:r>
        <w:rPr>
          <w:rFonts w:ascii="仿宋_GB2312" w:hAnsi="仿宋_GB2312" w:cs="仿宋_GB2312" w:eastAsia="仿宋_GB2312"/>
        </w:rPr>
        <w:t xml:space="preserve"> 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 xml:space="preserve"> （1）评审委员会按淘汰率计算得出淘汰供应商数量，即淘汰供应商数量=有效报价供应商数量*淘汰率。计算出的淘汰供应商数量存在小数的，按照四舍五入的原则，确定需要淘汰供应商的数量。</w:t>
      </w:r>
    </w:p>
    <w:p>
      <w:pPr>
        <w:pStyle w:val="null3"/>
        <w:ind w:firstLine="480"/>
        <w:jc w:val="both"/>
      </w:pPr>
      <w:r>
        <w:rPr>
          <w:rFonts w:ascii="仿宋_GB2312" w:hAnsi="仿宋_GB2312" w:cs="仿宋_GB2312" w:eastAsia="仿宋_GB2312"/>
        </w:rPr>
        <w:t xml:space="preserve"> （2）基于按淘汰率计算得出的淘汰供应商数量，根据入围供应商数量上限，确定还需淘汰供应商的数量，最终确定淘汰供应商的总数。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 xml:space="preserve"> （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left"/>
      </w:pPr>
      <w:r>
        <w:rPr>
          <w:rFonts w:ascii="仿宋_GB2312" w:hAnsi="仿宋_GB2312" w:cs="仿宋_GB2312" w:eastAsia="仿宋_GB2312"/>
        </w:rPr>
        <w:t xml:space="preserve"> （4）上述按照响应报价从低到高排序，响应报价为：对属于小型和微型企业的投标人的投标报价给予相应百分比的扣除，扣除后的价格（残疾人福利性单位视同小型、微型企业，享受同等价格扣除，但同时属于残疾人福利性单位和小微企业的，不重复价格扣除）。</w:t>
      </w:r>
    </w:p>
    <w:p>
      <w:pPr>
        <w:pStyle w:val="null3"/>
        <w:ind w:firstLine="480"/>
        <w:jc w:val="left"/>
      </w:pPr>
      <w:r>
        <w:rPr>
          <w:rFonts w:ascii="仿宋_GB2312" w:hAnsi="仿宋_GB2312" w:cs="仿宋_GB2312" w:eastAsia="仿宋_GB2312"/>
        </w:rPr>
        <w:t xml:space="preserve"> （5）价格扣除</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价格扣除评审内容</w:t>
            </w:r>
          </w:p>
        </w:tc>
        <w:tc>
          <w:tcPr>
            <w:tcW w:type="dxa" w:w="1384"/>
          </w:tcPr>
          <w:p>
            <w:pPr>
              <w:pStyle w:val="null3"/>
              <w:jc w:val="left"/>
            </w:pPr>
            <w:r>
              <w:rPr>
                <w:rFonts w:ascii="仿宋_GB2312" w:hAnsi="仿宋_GB2312" w:cs="仿宋_GB2312" w:eastAsia="仿宋_GB2312"/>
              </w:rPr>
              <w:t>适用情形</w:t>
            </w:r>
          </w:p>
        </w:tc>
        <w:tc>
          <w:tcPr>
            <w:tcW w:type="dxa" w:w="1384"/>
          </w:tcPr>
          <w:p>
            <w:pPr>
              <w:pStyle w:val="null3"/>
              <w:jc w:val="left"/>
            </w:pPr>
            <w:r>
              <w:rPr>
                <w:rFonts w:ascii="仿宋_GB2312" w:hAnsi="仿宋_GB2312" w:cs="仿宋_GB2312" w:eastAsia="仿宋_GB2312"/>
              </w:rPr>
              <w:t>扣除比例（C1）</w:t>
            </w:r>
          </w:p>
        </w:tc>
        <w:tc>
          <w:tcPr>
            <w:tcW w:type="dxa" w:w="1384"/>
          </w:tcPr>
          <w:p>
            <w:pPr>
              <w:pStyle w:val="null3"/>
              <w:jc w:val="left"/>
            </w:pPr>
            <w:r>
              <w:rPr>
                <w:rFonts w:ascii="仿宋_GB2312" w:hAnsi="仿宋_GB2312" w:cs="仿宋_GB2312" w:eastAsia="仿宋_GB2312"/>
              </w:rPr>
              <w:t>具体标准和要求</w:t>
            </w:r>
          </w:p>
        </w:tc>
        <w:tc>
          <w:tcPr>
            <w:tcW w:type="dxa" w:w="1384"/>
          </w:tcPr>
          <w:p>
            <w:pPr>
              <w:pStyle w:val="null3"/>
              <w:jc w:val="left"/>
            </w:pPr>
            <w:r>
              <w:rPr>
                <w:rFonts w:ascii="仿宋_GB2312" w:hAnsi="仿宋_GB2312" w:cs="仿宋_GB2312" w:eastAsia="仿宋_GB2312"/>
              </w:rPr>
              <w:t>关联格式</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小型、微型企业，监狱企业，残疾人福利性单位</w:t>
            </w:r>
          </w:p>
        </w:tc>
        <w:tc>
          <w:tcPr>
            <w:tcW w:type="dxa" w:w="1384"/>
          </w:tcPr>
          <w:p>
            <w:pPr>
              <w:pStyle w:val="null3"/>
              <w:jc w:val="left"/>
            </w:pPr>
            <w:r>
              <w:rPr>
                <w:rFonts w:ascii="仿宋_GB2312" w:hAnsi="仿宋_GB2312" w:cs="仿宋_GB2312" w:eastAsia="仿宋_GB2312"/>
              </w:rPr>
              <w:t>供应商是小微企业、监狱企业或残疾人福利性单位</w:t>
            </w:r>
          </w:p>
        </w:tc>
        <w:tc>
          <w:tcPr>
            <w:tcW w:type="dxa" w:w="1384"/>
          </w:tcPr>
          <w:p>
            <w:pPr>
              <w:pStyle w:val="null3"/>
              <w:jc w:val="left"/>
            </w:pPr>
            <w:r>
              <w:rPr>
                <w:rFonts w:ascii="仿宋_GB2312" w:hAnsi="仿宋_GB2312" w:cs="仿宋_GB2312" w:eastAsia="仿宋_GB2312"/>
              </w:rPr>
              <w:t>0%</w:t>
            </w:r>
          </w:p>
        </w:tc>
        <w:tc>
          <w:tcPr>
            <w:tcW w:type="dxa" w:w="1384"/>
          </w:tcPr>
          <w:p>
            <w:pPr>
              <w:pStyle w:val="null3"/>
              <w:jc w:val="left"/>
            </w:pPr>
            <w:r>
              <w:rPr>
                <w:rFonts w:ascii="仿宋_GB2312" w:hAnsi="仿宋_GB2312" w:cs="仿宋_GB2312" w:eastAsia="仿宋_GB2312"/>
              </w:rPr>
              <w:t>预留份额专门面向中小企业采购的项目，不再执行价格扣除比例。</w:t>
            </w:r>
          </w:p>
        </w:tc>
        <w:tc>
          <w:tcPr>
            <w:tcW w:type="dxa" w:w="1384"/>
          </w:tcPr>
          <w:p>
            <w:pPr>
              <w:pStyle w:val="null3"/>
              <w:jc w:val="left"/>
            </w:pPr>
            <w:r>
              <w:rPr>
                <w:rFonts w:ascii="仿宋_GB2312" w:hAnsi="仿宋_GB2312" w:cs="仿宋_GB2312" w:eastAsia="仿宋_GB2312"/>
              </w:rPr>
              <w:t>供应商情况及资格证明文件</w:t>
            </w:r>
          </w:p>
        </w:tc>
      </w:tr>
    </w:tbl>
    <w:p>
      <w:pPr>
        <w:pStyle w:val="null3"/>
        <w:ind w:firstLine="480"/>
        <w:jc w:val="both"/>
      </w:pPr>
      <w:r>
        <w:rPr>
          <w:rFonts w:ascii="仿宋_GB2312" w:hAnsi="仿宋_GB2312" w:cs="仿宋_GB2312" w:eastAsia="仿宋_GB2312"/>
        </w:rPr>
        <w:t xml:space="preserve"> 2、质量优先法</w:t>
      </w:r>
    </w:p>
    <w:p>
      <w:pPr>
        <w:pStyle w:val="null3"/>
        <w:ind w:firstLine="480"/>
        <w:jc w:val="both"/>
      </w:pPr>
      <w:r>
        <w:rPr>
          <w:rFonts w:ascii="仿宋_GB2312" w:hAnsi="仿宋_GB2312" w:cs="仿宋_GB2312" w:eastAsia="仿宋_GB2312"/>
        </w:rPr>
        <w:t xml:space="preserve"> （1） 评分办法</w:t>
      </w:r>
    </w:p>
    <w:p>
      <w:pPr>
        <w:pStyle w:val="null3"/>
        <w:jc w:val="left"/>
      </w:pPr>
      <w:r>
        <w:rPr>
          <w:rFonts w:ascii="仿宋_GB2312" w:hAnsi="仿宋_GB2312" w:cs="仿宋_GB2312" w:eastAsia="仿宋_GB2312"/>
        </w:rPr>
        <w:t xml:space="preserve"> 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 xml:space="preserve"> 响应报价得分=(评审基准价／响应报价)×100</w:t>
      </w:r>
    </w:p>
    <w:p>
      <w:pPr>
        <w:pStyle w:val="null3"/>
        <w:ind w:firstLine="480"/>
        <w:jc w:val="both"/>
      </w:pPr>
      <w:r>
        <w:rPr>
          <w:rFonts w:ascii="仿宋_GB2312" w:hAnsi="仿宋_GB2312" w:cs="仿宋_GB2312" w:eastAsia="仿宋_GB2312"/>
        </w:rPr>
        <w:t xml:space="preserve"> 评审总得分＝F1×A1＋F2×A2＋……＋Fn×An</w:t>
      </w:r>
    </w:p>
    <w:p>
      <w:pPr>
        <w:pStyle w:val="null3"/>
        <w:ind w:firstLine="480"/>
        <w:jc w:val="both"/>
      </w:pPr>
      <w:r>
        <w:rPr>
          <w:rFonts w:ascii="仿宋_GB2312" w:hAnsi="仿宋_GB2312" w:cs="仿宋_GB2312" w:eastAsia="仿宋_GB2312"/>
        </w:rPr>
        <w:t xml:space="preserve"> F1、F2……Fn分别为各项评审因素的得分；</w:t>
      </w:r>
    </w:p>
    <w:p>
      <w:pPr>
        <w:pStyle w:val="null3"/>
        <w:ind w:firstLine="480"/>
        <w:jc w:val="both"/>
      </w:pPr>
      <w:r>
        <w:rPr>
          <w:rFonts w:ascii="仿宋_GB2312" w:hAnsi="仿宋_GB2312" w:cs="仿宋_GB2312" w:eastAsia="仿宋_GB2312"/>
        </w:rPr>
        <w:t xml:space="preserve"> A1、A2、……An 分别为各项评审因素所占的权重(A1＋A2＋……＋An＝1)。</w:t>
      </w:r>
    </w:p>
    <w:p>
      <w:pPr>
        <w:pStyle w:val="null3"/>
        <w:ind w:firstLine="480"/>
        <w:jc w:val="both"/>
      </w:pPr>
      <w:r>
        <w:rPr>
          <w:rFonts w:ascii="仿宋_GB2312" w:hAnsi="仿宋_GB2312" w:cs="仿宋_GB2312" w:eastAsia="仿宋_GB2312"/>
        </w:rPr>
        <w:t xml:space="preserve"> 评审过程中，不得去掉报价中的最高报价和最低报价。</w:t>
      </w:r>
    </w:p>
    <w:p>
      <w:pPr>
        <w:pStyle w:val="null3"/>
        <w:ind w:firstLine="480"/>
        <w:jc w:val="both"/>
      </w:pPr>
      <w:r>
        <w:rPr>
          <w:rFonts w:ascii="仿宋_GB2312" w:hAnsi="仿宋_GB2312" w:cs="仿宋_GB2312" w:eastAsia="仿宋_GB2312"/>
        </w:rPr>
        <w:t xml:space="preserve"> 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 xml:space="preserve"> （2）评分标准</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1.价格评审</w:t>
      </w:r>
    </w:p>
    <w:tbl>
      <w:tblPr>
        <w:tblW w:w="0" w:type="auto"/>
        <w:tblBorders>
          <w:top w:val="none" w:color="000000" w:sz="4"/>
          <w:left w:val="none" w:color="000000" w:sz="4"/>
          <w:bottom w:val="none" w:color="000000" w:sz="4"/>
          <w:right w:val="none" w:color="000000" w:sz="4"/>
          <w:insideH w:val="none"/>
          <w:insideV w:val="none"/>
        </w:tblBorders>
      </w:tblPr>
      <w:tblGrid>
        <w:gridCol w:w="833"/>
        <w:gridCol w:w="1715"/>
        <w:gridCol w:w="2648"/>
        <w:gridCol w:w="1033"/>
        <w:gridCol w:w="2076"/>
      </w:tblGrid>
      <w:tr>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评审因素</w:t>
            </w:r>
          </w:p>
        </w:tc>
        <w:tc>
          <w:tcPr>
            <w:tcW w:type="dxa" w:w="2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评审标准</w:t>
            </w:r>
          </w:p>
        </w:tc>
        <w:tc>
          <w:tcPr>
            <w:tcW w:type="dxa" w:w="1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评审价格权重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关联格式</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一、主要工作内容</w:t>
            </w:r>
          </w:p>
        </w:tc>
        <w:tc>
          <w:tcPr>
            <w:tcW w:type="dxa" w:w="2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满足招标文件要求且报价最低的为评审基准价，价格得分</w:t>
            </w:r>
            <w:r>
              <w:rPr>
                <w:rFonts w:ascii="仿宋_GB2312" w:hAnsi="仿宋_GB2312" w:cs="仿宋_GB2312" w:eastAsia="仿宋_GB2312"/>
                <w:sz w:val="19"/>
              </w:rPr>
              <w:t>=（评审基准价/报价）×标准分值</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报价表</w:t>
            </w:r>
          </w:p>
        </w:tc>
      </w:tr>
    </w:tbl>
    <w:p>
      <w:pPr>
        <w:pStyle w:val="null3"/>
        <w:jc w:val="left"/>
      </w:pPr>
      <w:r>
        <w:rPr>
          <w:rFonts w:ascii="仿宋_GB2312" w:hAnsi="仿宋_GB2312" w:cs="仿宋_GB2312" w:eastAsia="仿宋_GB2312"/>
        </w:rPr>
        <w:t>2.价格扣除</w:t>
      </w:r>
    </w:p>
    <w:tbl>
      <w:tblPr>
        <w:tblW w:w="0" w:type="auto"/>
        <w:tblBorders>
          <w:top w:val="none" w:color="000000" w:sz="4"/>
          <w:left w:val="none" w:color="000000" w:sz="4"/>
          <w:bottom w:val="none" w:color="000000" w:sz="4"/>
          <w:right w:val="none" w:color="000000" w:sz="4"/>
          <w:insideH w:val="none"/>
          <w:insideV w:val="none"/>
        </w:tblBorders>
      </w:tblPr>
      <w:tblGrid>
        <w:gridCol w:w="831"/>
        <w:gridCol w:w="1661"/>
        <w:gridCol w:w="1661"/>
        <w:gridCol w:w="831"/>
        <w:gridCol w:w="1661"/>
        <w:gridCol w:w="1661"/>
      </w:tblGrid>
      <w:tr>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价格扣除评审</w:t>
            </w:r>
          </w:p>
          <w:p>
            <w:pPr>
              <w:pStyle w:val="null3"/>
              <w:jc w:val="center"/>
            </w:pPr>
            <w:r>
              <w:rPr>
                <w:rFonts w:ascii="仿宋_GB2312" w:hAnsi="仿宋_GB2312" w:cs="仿宋_GB2312" w:eastAsia="仿宋_GB2312"/>
                <w:sz w:val="19"/>
              </w:rPr>
              <w:t>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适用情形</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扣除比例（</w:t>
            </w:r>
            <w:r>
              <w:rPr>
                <w:rFonts w:ascii="仿宋_GB2312" w:hAnsi="仿宋_GB2312" w:cs="仿宋_GB2312" w:eastAsia="仿宋_GB2312"/>
                <w:sz w:val="19"/>
              </w:rPr>
              <w:t>C1）</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具体标准和要求</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关联格式</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小型、微型企业，监狱企业，残疾人福利性单位</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供应商是小微企业、监狱企业或残疾人福利性单位</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w:t>
            </w:r>
            <w:r>
              <w:rPr>
                <w:rFonts w:ascii="仿宋_GB2312" w:hAnsi="仿宋_GB2312" w:cs="仿宋_GB2312" w:eastAsia="仿宋_GB2312"/>
                <w:sz w:val="19"/>
              </w:rPr>
              <w:t>%</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预留份额专门面向中小企业采购的项目，不再执行价格扣除比例。</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供应商情况及资格证明文件</w:t>
            </w:r>
          </w:p>
        </w:tc>
      </w:tr>
    </w:tbl>
    <w:p>
      <w:pPr>
        <w:pStyle w:val="null3"/>
        <w:jc w:val="left"/>
        <w:outlineLvl w:val="2"/>
      </w:pPr>
      <w:r>
        <w:rPr>
          <w:rFonts w:ascii="仿宋_GB2312" w:hAnsi="仿宋_GB2312" w:cs="仿宋_GB2312" w:eastAsia="仿宋_GB2312"/>
          <w:sz w:val="28"/>
          <w:b/>
        </w:rPr>
        <w:t>六、废标</w:t>
      </w:r>
    </w:p>
    <w:p>
      <w:pPr>
        <w:pStyle w:val="null3"/>
        <w:ind w:firstLine="480"/>
        <w:jc w:val="both"/>
      </w:pPr>
      <w:r>
        <w:rPr>
          <w:rFonts w:ascii="仿宋_GB2312" w:hAnsi="仿宋_GB2312" w:cs="仿宋_GB2312" w:eastAsia="仿宋_GB2312"/>
        </w:rPr>
        <w:t xml:space="preserve"> 本次政府采购活动中，出现下列情形之一的，予以废标：</w:t>
      </w:r>
    </w:p>
    <w:p>
      <w:pPr>
        <w:pStyle w:val="null3"/>
        <w:ind w:firstLine="480"/>
        <w:jc w:val="both"/>
      </w:pPr>
      <w:r>
        <w:rPr>
          <w:rFonts w:ascii="仿宋_GB2312" w:hAnsi="仿宋_GB2312" w:cs="仿宋_GB2312" w:eastAsia="仿宋_GB2312"/>
        </w:rPr>
        <w:t xml:space="preserve"> （一）对征集文件作实质响应的供应商不足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 xml:space="preserve"> （二）出现影响采购公正的违法、违规行为的；</w:t>
      </w:r>
    </w:p>
    <w:p>
      <w:pPr>
        <w:pStyle w:val="null3"/>
        <w:ind w:firstLine="480"/>
        <w:jc w:val="both"/>
      </w:pPr>
      <w:r>
        <w:rPr>
          <w:rFonts w:ascii="仿宋_GB2312" w:hAnsi="仿宋_GB2312" w:cs="仿宋_GB2312" w:eastAsia="仿宋_GB2312"/>
        </w:rPr>
        <w:t xml:space="preserve"> （三）因重大变故，采购任务取消的；</w:t>
      </w:r>
    </w:p>
    <w:p>
      <w:pPr>
        <w:pStyle w:val="null3"/>
        <w:ind w:firstLine="480"/>
        <w:jc w:val="both"/>
      </w:pPr>
      <w:r>
        <w:rPr>
          <w:rFonts w:ascii="仿宋_GB2312" w:hAnsi="仿宋_GB2312" w:cs="仿宋_GB2312" w:eastAsia="仿宋_GB2312"/>
        </w:rPr>
        <w:t xml:space="preserve"> 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七、确认入围供应商名单及结果</w:t>
      </w:r>
    </w:p>
    <w:p>
      <w:pPr>
        <w:pStyle w:val="null3"/>
        <w:ind w:firstLine="480"/>
        <w:jc w:val="both"/>
      </w:pPr>
      <w:r>
        <w:rPr>
          <w:rFonts w:ascii="仿宋_GB2312" w:hAnsi="仿宋_GB2312" w:cs="仿宋_GB2312" w:eastAsia="仿宋_GB2312"/>
        </w:rPr>
        <w:t xml:space="preserve"> （一）评审委员会在框架协议电子化采购系统中编制评审情况，生成评审报告。</w:t>
      </w:r>
    </w:p>
    <w:p>
      <w:pPr>
        <w:pStyle w:val="null3"/>
        <w:ind w:firstLine="480"/>
        <w:jc w:val="both"/>
      </w:pPr>
      <w:r>
        <w:rPr>
          <w:rFonts w:ascii="仿宋_GB2312" w:hAnsi="仿宋_GB2312" w:cs="仿宋_GB2312" w:eastAsia="仿宋_GB2312"/>
        </w:rPr>
        <w:t xml:space="preserve"> （二）征集人在收到评审报告后5个工作日内，确认入围供应商名单。逾期未确认的，又不能说明合法理由的，视同确认评审报告中入围供应商名单。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 xml:space="preserve"> （三）根据确定的入围供应商结果，征集人在深圳政府采购业务框架协议采购系统上发布入围结果公告，同时向入围供应商发出入围通知书。</w:t>
      </w:r>
    </w:p>
    <w:p>
      <w:pPr>
        <w:pStyle w:val="null3"/>
        <w:jc w:val="left"/>
        <w:outlineLvl w:val="2"/>
      </w:pPr>
      <w:r>
        <w:rPr>
          <w:rFonts w:ascii="仿宋_GB2312" w:hAnsi="仿宋_GB2312" w:cs="仿宋_GB2312" w:eastAsia="仿宋_GB2312"/>
          <w:sz w:val="28"/>
          <w:b/>
        </w:rPr>
        <w:t>八、评审专家在政府采购活动中承担以下义务</w:t>
      </w:r>
    </w:p>
    <w:p>
      <w:pPr>
        <w:pStyle w:val="null3"/>
        <w:ind w:firstLine="480"/>
        <w:jc w:val="both"/>
      </w:pPr>
      <w:r>
        <w:rPr>
          <w:rFonts w:ascii="仿宋_GB2312" w:hAnsi="仿宋_GB2312" w:cs="仿宋_GB2312" w:eastAsia="仿宋_GB2312"/>
        </w:rPr>
        <w:t xml:space="preserve"> （一）遵守评审工作纪律；</w:t>
      </w:r>
    </w:p>
    <w:p>
      <w:pPr>
        <w:pStyle w:val="null3"/>
        <w:ind w:firstLine="480"/>
        <w:jc w:val="both"/>
      </w:pPr>
      <w:r>
        <w:rPr>
          <w:rFonts w:ascii="仿宋_GB2312" w:hAnsi="仿宋_GB2312" w:cs="仿宋_GB2312" w:eastAsia="仿宋_GB2312"/>
        </w:rPr>
        <w:t xml:space="preserve"> （二）按照客观、公正、审慎的原则，根据征集文件规定的评审程序、评审方法和评审标准进行独立评审；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 xml:space="preserve"> （三）不得泄露评审文件、评审情况和在评审过程中获悉的商业秘密；</w:t>
      </w:r>
    </w:p>
    <w:p>
      <w:pPr>
        <w:pStyle w:val="null3"/>
        <w:ind w:firstLine="480"/>
        <w:jc w:val="both"/>
      </w:pPr>
      <w:r>
        <w:rPr>
          <w:rFonts w:ascii="仿宋_GB2312" w:hAnsi="仿宋_GB2312" w:cs="仿宋_GB2312" w:eastAsia="仿宋_GB2312"/>
        </w:rPr>
        <w:t xml:space="preserve"> （四）及时向监督管理部门报告评审过程中的违法违规情况，包括征集人向评审专家作出倾向性、误导性的解释或者说明情况，供应商行贿、提供虚假材料或者串通情况，其他非法干预评审情况等；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 xml:space="preserve"> （五）发现征集文件内容违反国家有关强制性规定或者存在歧义、重大缺陷导致评审工作无法进行时，停止评审并通过框架协议电子化采购系统向征集人书面说明情况，说明停止评审的情形和具体理由；</w:t>
      </w:r>
    </w:p>
    <w:p>
      <w:pPr>
        <w:pStyle w:val="null3"/>
        <w:ind w:firstLine="480"/>
        <w:jc w:val="both"/>
      </w:pPr>
      <w:r>
        <w:rPr>
          <w:rFonts w:ascii="仿宋_GB2312" w:hAnsi="仿宋_GB2312" w:cs="仿宋_GB2312" w:eastAsia="仿宋_GB2312"/>
        </w:rPr>
        <w:t xml:space="preserve"> （六）配合答复处理供应商的询问、质疑和投诉等事项；</w:t>
      </w:r>
    </w:p>
    <w:p>
      <w:pPr>
        <w:pStyle w:val="null3"/>
        <w:ind w:firstLine="480"/>
        <w:jc w:val="both"/>
      </w:pPr>
      <w:r>
        <w:rPr>
          <w:rFonts w:ascii="仿宋_GB2312" w:hAnsi="仿宋_GB2312" w:cs="仿宋_GB2312" w:eastAsia="仿宋_GB2312"/>
        </w:rPr>
        <w:t xml:space="preserve"> （七）法律、法规和规章规定的其他义务。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 xml:space="preserve"> （一）遵行《中华人民共和国政府采购法》第十二条、《中华人民共和国政府采购法实施条例》第九条和《政府采购评审专家管理办法》第十六条及财政部关于回避的规定。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 xml:space="preserve"> （二）评审前，应当将通讯工具或者相关电子设备交由采购组织单位统一保管。</w:t>
      </w:r>
    </w:p>
    <w:p>
      <w:pPr>
        <w:pStyle w:val="null3"/>
        <w:ind w:firstLine="480"/>
        <w:jc w:val="both"/>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 xml:space="preserve"> （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 xml:space="preserve"> （五）在评审过程中和评审结束后，不得记录、复制或带走任何评审资料。</w:t>
      </w:r>
    </w:p>
    <w:p>
      <w:pPr>
        <w:pStyle w:val="null3"/>
        <w:ind w:firstLine="480"/>
        <w:jc w:val="both"/>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pPr>
      <w:r>
        <w:rPr>
          <w:rFonts w:ascii="仿宋_GB2312" w:hAnsi="仿宋_GB2312" w:cs="仿宋_GB2312" w:eastAsia="仿宋_GB2312"/>
        </w:rPr>
        <w:t xml:space="preserve"> 项目级格式文件</w:t>
      </w:r>
    </w:p>
    <w:p>
      <w:pPr>
        <w:pStyle w:val="null3"/>
        <w:jc w:val="left"/>
      </w:pPr>
      <w:r>
        <w:rPr>
          <w:rFonts w:ascii="仿宋_GB2312" w:hAnsi="仿宋_GB2312" w:cs="仿宋_GB2312" w:eastAsia="仿宋_GB2312"/>
        </w:rPr>
        <w:t>详见附件：响应书</w:t>
      </w:r>
    </w:p>
    <w:p>
      <w:pPr>
        <w:pStyle w:val="null3"/>
        <w:ind w:firstLine="960"/>
        <w:jc w:val="left"/>
      </w:pPr>
      <w:r>
        <w:rPr>
          <w:rFonts w:ascii="仿宋_GB2312" w:hAnsi="仿宋_GB2312" w:cs="仿宋_GB2312" w:eastAsia="仿宋_GB2312"/>
        </w:rPr>
        <w:t>详见附件：政府采购响应及履约承诺函</w:t>
      </w:r>
    </w:p>
    <w:p>
      <w:pPr>
        <w:pStyle w:val="null3"/>
        <w:ind w:firstLine="960"/>
        <w:jc w:val="left"/>
      </w:pPr>
      <w:r>
        <w:rPr>
          <w:rFonts w:ascii="仿宋_GB2312" w:hAnsi="仿宋_GB2312" w:cs="仿宋_GB2312" w:eastAsia="仿宋_GB2312"/>
        </w:rPr>
        <w:t>详见附件：供应商情况及资格证明文件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详见附件：法定代表人（负责人）证明书</w:t>
      </w:r>
    </w:p>
    <w:p>
      <w:pPr>
        <w:pStyle w:val="null3"/>
        <w:ind w:firstLine="960"/>
        <w:jc w:val="left"/>
      </w:pPr>
      <w:r>
        <w:rPr>
          <w:rFonts w:ascii="仿宋_GB2312" w:hAnsi="仿宋_GB2312" w:cs="仿宋_GB2312" w:eastAsia="仿宋_GB2312"/>
        </w:rPr>
        <w:t>详见附件：响应文件签署授权委托书</w:t>
      </w:r>
    </w:p>
    <w:p>
      <w:pPr>
        <w:pStyle w:val="null3"/>
        <w:ind w:firstLine="960"/>
        <w:jc w:val="left"/>
      </w:pPr>
      <w:r>
        <w:rPr>
          <w:rFonts w:ascii="仿宋_GB2312" w:hAnsi="仿宋_GB2312" w:cs="仿宋_GB2312" w:eastAsia="仿宋_GB2312"/>
        </w:rPr>
        <w:t>详见附件：实质性要求响应情况及证明资料</w:t>
      </w:r>
    </w:p>
    <w:p>
      <w:pPr>
        <w:pStyle w:val="null3"/>
        <w:ind w:firstLine="960"/>
        <w:jc w:val="left"/>
      </w:pPr>
      <w:r>
        <w:rPr>
          <w:rFonts w:ascii="仿宋_GB2312" w:hAnsi="仿宋_GB2312" w:cs="仿宋_GB2312" w:eastAsia="仿宋_GB2312"/>
        </w:rPr>
        <w:t>详见附件：供应商认为需要加以说明的其他内容（格式自定）</w:t>
      </w:r>
    </w:p>
    <w:p>
      <w:pPr>
        <w:pStyle w:val="null3"/>
        <w:ind w:firstLine="960"/>
        <w:jc w:val="left"/>
      </w:pPr>
      <w:r>
        <w:rPr>
          <w:rFonts w:ascii="仿宋_GB2312" w:hAnsi="仿宋_GB2312" w:cs="仿宋_GB2312" w:eastAsia="仿宋_GB2312"/>
        </w:rPr>
        <w:t>详见附件：政府采购违法行为风险知悉确认书</w:t>
      </w:r>
    </w:p>
    <w:p>
      <w:pPr>
        <w:pStyle w:val="null3"/>
        <w:jc w:val="left"/>
      </w:pPr>
      <w:r>
        <w:rPr>
          <w:rFonts w:ascii="仿宋_GB2312" w:hAnsi="仿宋_GB2312" w:cs="仿宋_GB2312" w:eastAsia="仿宋_GB2312"/>
        </w:rPr>
        <w:t xml:space="preserve"> 采购包级格式文件</w:t>
      </w:r>
    </w:p>
    <w:p>
      <w:pPr>
        <w:pStyle w:val="null3"/>
        <w:jc w:val="left"/>
        <w:outlineLvl w:val="0"/>
      </w:pPr>
      <w:r>
        <w:rPr>
          <w:rFonts w:ascii="仿宋_GB2312" w:hAnsi="仿宋_GB2312" w:cs="仿宋_GB2312" w:eastAsia="仿宋_GB2312"/>
          <w:sz w:val="48"/>
          <w:b/>
        </w:rPr>
        <w:t>报价表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SZKC2026000005</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深圳市审计局2026-2027年聘用社会中介机构协助审计服务封闭式框架协议采购项目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响应报价</w:t>
            </w:r>
          </w:p>
        </w:tc>
        <w:tc>
          <w:tcPr>
            <w:tcW w:type="dxa" w:w="1384"/>
          </w:tcPr>
          <w:p>
            <w:pPr>
              <w:pStyle w:val="null3"/>
              <w:jc w:val="left"/>
            </w:pPr>
            <w:r>
              <w:rPr>
                <w:rFonts w:ascii="仿宋_GB2312" w:hAnsi="仿宋_GB2312" w:cs="仿宋_GB2312" w:eastAsia="仿宋_GB2312"/>
              </w:rPr>
              <w:t xml:space="preserve"> 报价形式</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深圳市审计局2026-2027年聘用社会中介机构协助审计服务封闭式框架协议采购项目</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100%</w:t>
            </w:r>
          </w:p>
        </w:tc>
        <w:tc>
          <w:tcPr>
            <w:tcW w:type="dxa" w:w="1384"/>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折扣</w:t>
            </w:r>
          </w:p>
        </w:tc>
      </w:tr>
    </w:tbl>
    <w:p>
      <w:pPr>
        <w:pStyle w:val="null3"/>
        <w:jc w:val="left"/>
      </w:pPr>
      <w:r>
        <w:rPr>
          <w:rFonts w:ascii="仿宋_GB2312" w:hAnsi="仿宋_GB2312" w:cs="仿宋_GB2312" w:eastAsia="仿宋_GB2312"/>
        </w:rPr>
        <w:t>备注：无</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 xml:space="preserve"> 征集项目名称：</w:t>
      </w:r>
      <w:r>
        <w:rPr>
          <w:rFonts w:ascii="仿宋_GB2312" w:hAnsi="仿宋_GB2312" w:cs="仿宋_GB2312" w:eastAsia="仿宋_GB2312"/>
        </w:rPr>
        <w:t>${projectName}</w:t>
      </w:r>
    </w:p>
    <w:p>
      <w:pPr>
        <w:pStyle w:val="null3"/>
        <w:jc w:val="left"/>
      </w:pPr>
      <w:r>
        <w:rPr>
          <w:rFonts w:ascii="仿宋_GB2312" w:hAnsi="仿宋_GB2312" w:cs="仿宋_GB2312" w:eastAsia="仿宋_GB2312"/>
        </w:rPr>
        <w:t xml:space="preserve"> 征集项目编号：</w:t>
      </w:r>
      <w:r>
        <w:rPr>
          <w:rFonts w:ascii="仿宋_GB2312" w:hAnsi="仿宋_GB2312" w:cs="仿宋_GB2312" w:eastAsia="仿宋_GB2312"/>
        </w:rPr>
        <w:t>${projectCode}</w:t>
      </w:r>
    </w:p>
    <w:p>
      <w:pPr>
        <w:pStyle w:val="null3"/>
        <w:jc w:val="left"/>
      </w:pPr>
      <w:r>
        <w:rPr>
          <w:rFonts w:ascii="仿宋_GB2312" w:hAnsi="仿宋_GB2312" w:cs="仿宋_GB2312" w:eastAsia="仿宋_GB2312"/>
        </w:rPr>
        <w:t xml:space="preserve"> 采购包号：</w:t>
      </w:r>
      <w:r>
        <w:rPr>
          <w:rFonts w:ascii="仿宋_GB2312" w:hAnsi="仿宋_GB2312" w:cs="仿宋_GB2312" w:eastAsia="仿宋_GB2312"/>
        </w:rPr>
        <w:t>${packageId}</w:t>
      </w:r>
      <w:r>
        <w:br/>
      </w:r>
    </w:p>
    <w:p>
      <w:pPr>
        <w:pStyle w:val="null3"/>
        <w:jc w:val="left"/>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服务要求</w:t>
            </w:r>
          </w:p>
        </w:tc>
        <w:tc>
          <w:tcPr>
            <w:tcW w:type="dxa" w:w="2076"/>
          </w:tcPr>
          <w:p>
            <w:pPr>
              <w:pStyle w:val="null3"/>
              <w:jc w:val="left"/>
            </w:pPr>
            <w:r>
              <w:rPr>
                <w:rFonts w:ascii="仿宋_GB2312" w:hAnsi="仿宋_GB2312" w:cs="仿宋_GB2312" w:eastAsia="仿宋_GB2312"/>
              </w:rPr>
              <w:t>服务内容及描述</w:t>
            </w:r>
          </w:p>
        </w:tc>
        <w:tc>
          <w:tcPr>
            <w:tcW w:type="dxa" w:w="2076"/>
          </w:tcPr>
          <w:p>
            <w:pPr>
              <w:pStyle w:val="null3"/>
              <w:jc w:val="left"/>
            </w:pPr>
            <w:r>
              <w:rPr>
                <w:rFonts w:ascii="仿宋_GB2312" w:hAnsi="仿宋_GB2312" w:cs="仿宋_GB2312" w:eastAsia="仿宋_GB2312"/>
              </w:rPr>
              <w:t>供应商响应内容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p>
        </w:tc>
      </w:tr>
      <w:tr>
        <w:tc>
          <w:tcPr>
            <w:tcW w:type="dxa" w:w="2076"/>
          </w:tcPr>
          <w:p>
            <w:pPr>
              <w:pStyle w:val="null3"/>
              <w:jc w:val="left"/>
            </w:pPr>
            <w:r>
              <w:rPr>
                <w:rFonts w:ascii="仿宋_GB2312" w:hAnsi="仿宋_GB2312" w:cs="仿宋_GB2312" w:eastAsia="仿宋_GB2312"/>
              </w:rPr>
              <w:t>2</w:t>
            </w:r>
          </w:p>
        </w:tc>
        <w:tc>
          <w:tcPr>
            <w:tcW w:type="dxa" w:w="2076"/>
            <w:vMerge w:val="restart"/>
          </w:tcPr>
          <w:p>
            <w:pPr>
              <w:pStyle w:val="null3"/>
              <w:jc w:val="left"/>
            </w:pPr>
            <w:r>
              <w:rPr>
                <w:rFonts w:ascii="仿宋_GB2312" w:hAnsi="仿宋_GB2312" w:cs="仿宋_GB2312" w:eastAsia="仿宋_GB2312"/>
              </w:rPr>
              <w:t>服务标准</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4</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技术保障</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其他要求</w:t>
            </w:r>
          </w:p>
        </w:tc>
        <w:tc>
          <w:tcPr>
            <w:tcW w:type="dxa" w:w="2076"/>
          </w:tcPr>
          <w:p>
            <w:pPr>
              <w:pStyle w:val="null3"/>
              <w:jc w:val="left"/>
            </w:pPr>
            <w:r>
              <w:rPr>
                <w:rFonts w:ascii="仿宋_GB2312" w:hAnsi="仿宋_GB2312" w:cs="仿宋_GB2312" w:eastAsia="仿宋_GB2312"/>
              </w:rPr>
              <w:t>内容</w:t>
            </w:r>
          </w:p>
        </w:tc>
        <w:tc>
          <w:tcPr>
            <w:tcW w:type="dxa" w:w="2076"/>
          </w:tcPr>
          <w:p/>
        </w:tc>
      </w:tr>
    </w:tbl>
    <w:p>
      <w:pPr>
        <w:pStyle w:val="null3"/>
        <w:jc w:val="left"/>
      </w:pPr>
      <w:r>
        <w:br/>
      </w:r>
    </w:p>
    <w:p>
      <w:pPr>
        <w:pStyle w:val="null3"/>
        <w:jc w:val="left"/>
      </w:pPr>
      <w:r>
        <w:rPr>
          <w:rFonts w:ascii="仿宋_GB2312" w:hAnsi="仿宋_GB2312" w:cs="仿宋_GB2312" w:eastAsia="仿宋_GB2312"/>
        </w:rPr>
        <w:t>服务人员组成要求</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服务人员要求</w:t>
            </w:r>
          </w:p>
        </w:tc>
        <w:tc>
          <w:tcPr>
            <w:tcW w:type="dxa" w:w="1661"/>
          </w:tcPr>
          <w:p>
            <w:pPr>
              <w:pStyle w:val="null3"/>
              <w:jc w:val="left"/>
            </w:pPr>
            <w:r>
              <w:rPr>
                <w:rFonts w:ascii="仿宋_GB2312" w:hAnsi="仿宋_GB2312" w:cs="仿宋_GB2312" w:eastAsia="仿宋_GB2312"/>
              </w:rPr>
              <w:t>数量</w:t>
            </w:r>
          </w:p>
        </w:tc>
        <w:tc>
          <w:tcPr>
            <w:tcW w:type="dxa" w:w="1661"/>
          </w:tcPr>
          <w:p>
            <w:pPr>
              <w:pStyle w:val="null3"/>
              <w:jc w:val="left"/>
            </w:pPr>
            <w:r>
              <w:rPr>
                <w:rFonts w:ascii="仿宋_GB2312" w:hAnsi="仿宋_GB2312" w:cs="仿宋_GB2312" w:eastAsia="仿宋_GB2312"/>
              </w:rPr>
              <w:t>计量单位</w:t>
            </w:r>
          </w:p>
        </w:tc>
        <w:tc>
          <w:tcPr>
            <w:tcW w:type="dxa" w:w="1661"/>
          </w:tcPr>
          <w:p>
            <w:pPr>
              <w:pStyle w:val="null3"/>
              <w:jc w:val="left"/>
            </w:pPr>
            <w:r>
              <w:rPr>
                <w:rFonts w:ascii="仿宋_GB2312" w:hAnsi="仿宋_GB2312" w:cs="仿宋_GB2312" w:eastAsia="仿宋_GB2312"/>
              </w:rPr>
              <w:t>操作</w:t>
            </w:r>
          </w:p>
        </w:tc>
      </w:tr>
      <w:tr>
        <w:tc>
          <w:tcPr>
            <w:tcW w:type="dxa" w:w="166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XXX</w:t>
            </w:r>
          </w:p>
        </w:tc>
        <w:tc>
          <w:tcPr>
            <w:tcW w:type="dxa" w:w="1661"/>
          </w:tcPr>
          <w:p>
            <w:pPr>
              <w:pStyle w:val="null3"/>
              <w:jc w:val="left"/>
            </w:pPr>
            <w:r>
              <w:rPr>
                <w:rFonts w:ascii="仿宋_GB2312" w:hAnsi="仿宋_GB2312" w:cs="仿宋_GB2312" w:eastAsia="仿宋_GB2312"/>
              </w:rPr>
              <w:t>*</w:t>
            </w:r>
          </w:p>
        </w:tc>
        <w:tc>
          <w:tcPr>
            <w:tcW w:type="dxa" w:w="1661"/>
          </w:tcPr>
          <w:p>
            <w:pPr>
              <w:pStyle w:val="null3"/>
              <w:jc w:val="left"/>
            </w:pPr>
            <w:r>
              <w:rPr>
                <w:rFonts w:ascii="仿宋_GB2312" w:hAnsi="仿宋_GB2312" w:cs="仿宋_GB2312" w:eastAsia="仿宋_GB2312"/>
              </w:rPr>
              <w:t>-</w:t>
            </w:r>
          </w:p>
        </w:tc>
        <w:tc>
          <w:tcPr>
            <w:tcW w:type="dxa" w:w="1661"/>
          </w:tcPr>
          <w:p>
            <w:pPr>
              <w:pStyle w:val="null3"/>
              <w:jc w:val="left"/>
            </w:pPr>
          </w:p>
        </w:tc>
      </w:tr>
      <w:tr>
        <w:tc>
          <w:tcPr>
            <w:tcW w:type="dxa" w:w="166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XXX</w:t>
            </w:r>
          </w:p>
        </w:tc>
        <w:tc>
          <w:tcPr>
            <w:tcW w:type="dxa" w:w="1661"/>
          </w:tcPr>
          <w:p>
            <w:pPr>
              <w:pStyle w:val="null3"/>
              <w:jc w:val="left"/>
            </w:pPr>
            <w:r>
              <w:rPr>
                <w:rFonts w:ascii="仿宋_GB2312" w:hAnsi="仿宋_GB2312" w:cs="仿宋_GB2312" w:eastAsia="仿宋_GB2312"/>
              </w:rPr>
              <w:t>*</w:t>
            </w:r>
          </w:p>
        </w:tc>
        <w:tc>
          <w:tcPr>
            <w:tcW w:type="dxa" w:w="1661"/>
          </w:tcPr>
          <w:p>
            <w:pPr>
              <w:pStyle w:val="null3"/>
              <w:jc w:val="left"/>
            </w:pPr>
            <w:r>
              <w:rPr>
                <w:rFonts w:ascii="仿宋_GB2312" w:hAnsi="仿宋_GB2312" w:cs="仿宋_GB2312" w:eastAsia="仿宋_GB2312"/>
              </w:rPr>
              <w:t>-</w:t>
            </w:r>
          </w:p>
        </w:tc>
        <w:tc>
          <w:tcPr>
            <w:tcW w:type="dxa" w:w="1661"/>
          </w:tcPr>
          <w:p>
            <w:pPr>
              <w:pStyle w:val="null3"/>
              <w:jc w:val="left"/>
            </w:pPr>
          </w:p>
        </w:tc>
      </w:tr>
    </w:tbl>
    <w:p>
      <w:pPr>
        <w:pStyle w:val="null3"/>
      </w:pPr>
      <w:r>
        <w:rPr>
          <w:rFonts w:ascii="仿宋_GB2312" w:hAnsi="仿宋_GB2312" w:cs="仿宋_GB2312" w:eastAsia="仿宋_GB2312"/>
        </w:rPr>
        <w:t>详见附件：响应书</w:t>
      </w:r>
    </w:p>
    <w:p>
      <w:pPr>
        <w:pStyle w:val="null3"/>
        <w:ind w:firstLine="960"/>
      </w:pPr>
      <w:r>
        <w:rPr>
          <w:rFonts w:ascii="仿宋_GB2312" w:hAnsi="仿宋_GB2312" w:cs="仿宋_GB2312" w:eastAsia="仿宋_GB2312"/>
        </w:rPr>
        <w:t>详见附件：政府采购响应及履约承诺函</w:t>
      </w:r>
    </w:p>
    <w:p>
      <w:pPr>
        <w:pStyle w:val="null3"/>
        <w:ind w:firstLine="960"/>
      </w:pPr>
      <w:r>
        <w:rPr>
          <w:rFonts w:ascii="仿宋_GB2312" w:hAnsi="仿宋_GB2312" w:cs="仿宋_GB2312" w:eastAsia="仿宋_GB2312"/>
        </w:rPr>
        <w:t>详见附件：供应商情况及资格证明文件</w:t>
      </w:r>
    </w:p>
    <w:p>
      <w:pPr>
        <w:pStyle w:val="null3"/>
        <w:ind w:firstLine="960"/>
      </w:pPr>
      <w:r>
        <w:rPr>
          <w:rFonts w:ascii="仿宋_GB2312" w:hAnsi="仿宋_GB2312" w:cs="仿宋_GB2312" w:eastAsia="仿宋_GB2312"/>
        </w:rPr>
        <w:t>详见附件：法定代表人（负责人）证明书</w:t>
      </w:r>
    </w:p>
    <w:p>
      <w:pPr>
        <w:pStyle w:val="null3"/>
        <w:ind w:firstLine="960"/>
      </w:pPr>
      <w:r>
        <w:rPr>
          <w:rFonts w:ascii="仿宋_GB2312" w:hAnsi="仿宋_GB2312" w:cs="仿宋_GB2312" w:eastAsia="仿宋_GB2312"/>
        </w:rPr>
        <w:t>详见附件：响应文件签署授权委托书</w:t>
      </w:r>
    </w:p>
    <w:p>
      <w:pPr>
        <w:pStyle w:val="null3"/>
        <w:ind w:firstLine="960"/>
      </w:pPr>
      <w:r>
        <w:rPr>
          <w:rFonts w:ascii="仿宋_GB2312" w:hAnsi="仿宋_GB2312" w:cs="仿宋_GB2312" w:eastAsia="仿宋_GB2312"/>
        </w:rPr>
        <w:t>详见附件：实质性要求响应情况及证明资料</w:t>
      </w:r>
    </w:p>
    <w:p>
      <w:pPr>
        <w:pStyle w:val="null3"/>
        <w:ind w:firstLine="960"/>
      </w:pPr>
      <w:r>
        <w:rPr>
          <w:rFonts w:ascii="仿宋_GB2312" w:hAnsi="仿宋_GB2312" w:cs="仿宋_GB2312" w:eastAsia="仿宋_GB2312"/>
        </w:rPr>
        <w:t>详见附件：供应商认为需要加以说明的其他内容（格式自定）</w:t>
      </w:r>
    </w:p>
    <w:p>
      <w:pPr>
        <w:pStyle w:val="null3"/>
        <w:ind w:firstLine="960"/>
      </w:pPr>
      <w:r>
        <w:rPr>
          <w:rFonts w:ascii="仿宋_GB2312" w:hAnsi="仿宋_GB2312" w:cs="仿宋_GB2312" w:eastAsia="仿宋_GB2312"/>
        </w:rPr>
        <w:t>详见附件：政府采购违法行为风险知悉确认书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一、合同文本</w:t>
      </w:r>
    </w:p>
    <w:p>
      <w:pPr>
        <w:pStyle w:val="null3"/>
        <w:jc w:val="left"/>
        <w:outlineLvl w:val="1"/>
      </w:pPr>
      <w:r>
        <w:rPr>
          <w:rFonts w:ascii="仿宋_GB2312" w:hAnsi="仿宋_GB2312" w:cs="仿宋_GB2312" w:eastAsia="仿宋_GB2312"/>
          <w:sz w:val="36"/>
          <w:b/>
        </w:rPr>
        <w:t>政府采购框架协议{{直接选定/二次竞价/顺序轮候}}合同</w:t>
      </w:r>
    </w:p>
    <w:p>
      <w:pPr>
        <w:pStyle w:val="null3"/>
        <w:ind w:firstLine="480"/>
        <w:jc w:val="left"/>
      </w:pPr>
      <w:r>
        <w:rPr>
          <w:rFonts w:ascii="仿宋_GB2312" w:hAnsi="仿宋_GB2312" w:cs="仿宋_GB2312" w:eastAsia="仿宋_GB2312"/>
        </w:rPr>
        <w:t>框架协议编号：XXXXX</w:t>
      </w:r>
    </w:p>
    <w:p>
      <w:pPr>
        <w:pStyle w:val="null3"/>
        <w:ind w:firstLine="480"/>
        <w:jc w:val="left"/>
      </w:pPr>
      <w:r>
        <w:rPr>
          <w:rFonts w:ascii="仿宋_GB2312" w:hAnsi="仿宋_GB2312" w:cs="仿宋_GB2312" w:eastAsia="仿宋_GB2312"/>
        </w:rPr>
        <w:t>征集人：</w:t>
      </w:r>
    </w:p>
    <w:p>
      <w:pPr>
        <w:pStyle w:val="null3"/>
        <w:ind w:firstLine="480"/>
        <w:jc w:val="left"/>
      </w:pPr>
      <w:r>
        <w:rPr>
          <w:rFonts w:ascii="仿宋_GB2312" w:hAnsi="仿宋_GB2312" w:cs="仿宋_GB2312" w:eastAsia="仿宋_GB2312"/>
        </w:rPr>
        <w:t>入围供应商：</w:t>
      </w:r>
    </w:p>
    <w:p>
      <w:pPr>
        <w:pStyle w:val="null3"/>
        <w:ind w:firstLine="480"/>
        <w:jc w:val="left"/>
      </w:pPr>
      <w:r>
        <w:rPr>
          <w:rFonts w:ascii="仿宋_GB2312" w:hAnsi="仿宋_GB2312" w:cs="仿宋_GB2312" w:eastAsia="仿宋_GB2312"/>
        </w:rPr>
        <w:t>合同名称：{采购标的}{{直接选定/二次竞价/顺序轮候}}合同</w:t>
      </w:r>
    </w:p>
    <w:p>
      <w:pPr>
        <w:pStyle w:val="null3"/>
        <w:ind w:firstLine="480"/>
        <w:jc w:val="left"/>
      </w:pPr>
      <w:r>
        <w:rPr>
          <w:rFonts w:ascii="仿宋_GB2312" w:hAnsi="仿宋_GB2312" w:cs="仿宋_GB2312" w:eastAsia="仿宋_GB2312"/>
        </w:rPr>
        <w:t>合同编号：XXXXX</w:t>
      </w:r>
    </w:p>
    <w:p>
      <w:pPr>
        <w:pStyle w:val="null3"/>
        <w:ind w:firstLine="480"/>
        <w:jc w:val="left"/>
      </w:pPr>
      <w:r>
        <w:rPr>
          <w:rFonts w:ascii="仿宋_GB2312" w:hAnsi="仿宋_GB2312" w:cs="仿宋_GB2312" w:eastAsia="仿宋_GB2312"/>
        </w:rPr>
        <w:t>甲方：采购人XXX</w:t>
      </w:r>
    </w:p>
    <w:p>
      <w:pPr>
        <w:pStyle w:val="null3"/>
        <w:ind w:firstLine="480"/>
        <w:jc w:val="left"/>
      </w:pPr>
      <w:r>
        <w:rPr>
          <w:rFonts w:ascii="仿宋_GB2312" w:hAnsi="仿宋_GB2312" w:cs="仿宋_GB2312" w:eastAsia="仿宋_GB2312"/>
        </w:rPr>
        <w:t>乙方：入围供应商/代理商XXX</w:t>
      </w:r>
    </w:p>
    <w:p>
      <w:pPr>
        <w:pStyle w:val="null3"/>
        <w:ind w:firstLine="480"/>
        <w:jc w:val="left"/>
      </w:pPr>
      <w:r>
        <w:rPr>
          <w:rFonts w:ascii="仿宋_GB2312" w:hAnsi="仿宋_GB2312" w:cs="仿宋_GB2312" w:eastAsia="仿宋_GB2312"/>
        </w:rPr>
        <w:t>合同金额(元)：XXXXX</w:t>
      </w:r>
    </w:p>
    <w:p>
      <w:pPr>
        <w:pStyle w:val="null3"/>
        <w:ind w:firstLine="480"/>
        <w:jc w:val="left"/>
      </w:pPr>
      <w:r>
        <w:rPr>
          <w:rFonts w:ascii="仿宋_GB2312" w:hAnsi="仿宋_GB2312" w:cs="仿宋_GB2312" w:eastAsia="仿宋_GB2312"/>
        </w:rPr>
        <w:t>人民币大写：XXXXX</w:t>
      </w:r>
    </w:p>
    <w:p>
      <w:pPr>
        <w:pStyle w:val="null3"/>
        <w:ind w:firstLine="480"/>
        <w:jc w:val="left"/>
      </w:pPr>
      <w:r>
        <w:rPr>
          <w:rFonts w:ascii="仿宋_GB2312" w:hAnsi="仿宋_GB2312" w:cs="仿宋_GB2312" w:eastAsia="仿宋_GB2312"/>
        </w:rPr>
        <w:t>经甲乙双方达成一致，根据《中华人民共和国民法典》《中华人民共和国政府采购法》等相关法律、法规的规定以及《政府采购框架协议采购方式管理暂行办法》签订本合同，并共同遵守。</w:t>
      </w:r>
    </w:p>
    <w:p>
      <w:pPr>
        <w:pStyle w:val="null3"/>
        <w:ind w:firstLine="480"/>
        <w:jc w:val="left"/>
      </w:pPr>
      <w:r>
        <w:rPr>
          <w:rFonts w:ascii="仿宋_GB2312" w:hAnsi="仿宋_GB2312" w:cs="仿宋_GB2312" w:eastAsia="仿宋_GB2312"/>
        </w:rPr>
        <w:t>合同标的</w:t>
      </w:r>
    </w:p>
    <w:tbl>
      <w:tblPr>
        <w:tblW w:w="0" w:type="auto"/>
        <w:tblBorders>
          <w:top w:val="single"/>
          <w:left w:val="single"/>
          <w:bottom w:val="single"/>
          <w:right w:val="single"/>
          <w:insideH w:val="single"/>
          <w:insideV w:val="single"/>
        </w:tblBorders>
      </w:tblPr>
      <w:tblGrid>
        <w:gridCol w:w="1773"/>
        <w:gridCol w:w="3278"/>
        <w:gridCol w:w="3255"/>
      </w:tblGrid>
      <w:tr>
        <w:tc>
          <w:tcPr>
            <w:tcW w:type="dxa" w:w="1773"/>
          </w:tcPr>
          <w:p>
            <w:pPr>
              <w:pStyle w:val="null3"/>
              <w:jc w:val="left"/>
            </w:pPr>
            <w:r>
              <w:rPr>
                <w:rFonts w:ascii="仿宋_GB2312" w:hAnsi="仿宋_GB2312" w:cs="仿宋_GB2312" w:eastAsia="仿宋_GB2312"/>
              </w:rPr>
              <w:t>类别</w:t>
            </w:r>
          </w:p>
        </w:tc>
        <w:tc>
          <w:tcPr>
            <w:tcW w:type="dxa" w:w="3278"/>
          </w:tcPr>
          <w:p>
            <w:pPr>
              <w:pStyle w:val="null3"/>
              <w:jc w:val="left"/>
            </w:pPr>
            <w:r>
              <w:rPr>
                <w:rFonts w:ascii="仿宋_GB2312" w:hAnsi="仿宋_GB2312" w:cs="仿宋_GB2312" w:eastAsia="仿宋_GB2312"/>
              </w:rPr>
              <w:t>具体描述</w:t>
            </w:r>
          </w:p>
        </w:tc>
        <w:tc>
          <w:tcPr>
            <w:tcW w:type="dxa" w:w="3255"/>
          </w:tcPr>
          <w:p>
            <w:pPr>
              <w:pStyle w:val="null3"/>
              <w:jc w:val="left"/>
            </w:pPr>
            <w:r>
              <w:rPr>
                <w:rFonts w:ascii="仿宋_GB2312" w:hAnsi="仿宋_GB2312" w:cs="仿宋_GB2312" w:eastAsia="仿宋_GB2312"/>
              </w:rPr>
              <w:t>服务分项报价（按金额报价的适用）</w:t>
            </w:r>
          </w:p>
        </w:tc>
      </w:tr>
      <w:tr>
        <w:tc>
          <w:tcPr>
            <w:tcW w:type="dxa" w:w="1773"/>
          </w:tcPr>
          <w:p>
            <w:pPr>
              <w:pStyle w:val="null3"/>
              <w:jc w:val="left"/>
            </w:pPr>
            <w:r>
              <w:rPr>
                <w:rFonts w:ascii="仿宋_GB2312" w:hAnsi="仿宋_GB2312" w:cs="仿宋_GB2312" w:eastAsia="仿宋_GB2312"/>
              </w:rPr>
              <w:t>服务内容</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服务标准</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技术保障</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涉及的货物的质量标准</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可删除或新增类别</w:t>
            </w:r>
          </w:p>
        </w:tc>
        <w:tc>
          <w:tcPr>
            <w:tcW w:type="dxa" w:w="3278"/>
          </w:tcPr>
          <w:p/>
        </w:tc>
        <w:tc>
          <w:tcPr>
            <w:tcW w:type="dxa" w:w="3255"/>
          </w:tcPr>
          <w:p/>
        </w:tc>
      </w:tr>
    </w:tbl>
    <w:p>
      <w:pPr>
        <w:pStyle w:val="null3"/>
        <w:ind w:firstLine="480"/>
        <w:jc w:val="left"/>
      </w:pPr>
      <w:r>
        <w:rPr>
          <w:rFonts w:ascii="仿宋_GB2312" w:hAnsi="仿宋_GB2312" w:cs="仿宋_GB2312" w:eastAsia="仿宋_GB2312"/>
        </w:rPr>
        <w:t>服务时间、地点</w:t>
      </w:r>
    </w:p>
    <w:p>
      <w:pPr>
        <w:pStyle w:val="null3"/>
        <w:ind w:firstLine="480"/>
        <w:jc w:val="left"/>
      </w:pPr>
      <w:r>
        <w:rPr>
          <w:rFonts w:ascii="仿宋_GB2312" w:hAnsi="仿宋_GB2312" w:cs="仿宋_GB2312" w:eastAsia="仿宋_GB2312"/>
        </w:rPr>
        <w:t>1.服务时间：合同生效之日起x个日历天内。</w:t>
      </w:r>
    </w:p>
    <w:p>
      <w:pPr>
        <w:pStyle w:val="null3"/>
        <w:ind w:firstLine="480"/>
        <w:jc w:val="left"/>
      </w:pPr>
      <w:r>
        <w:rPr>
          <w:rFonts w:ascii="仿宋_GB2312" w:hAnsi="仿宋_GB2312" w:cs="仿宋_GB2312" w:eastAsia="仿宋_GB2312"/>
        </w:rPr>
        <w:t>2.服务地点：某省某市辖区。</w:t>
      </w:r>
    </w:p>
    <w:p>
      <w:pPr>
        <w:pStyle w:val="null3"/>
        <w:ind w:firstLine="480"/>
        <w:jc w:val="left"/>
      </w:pPr>
      <w:r>
        <w:rPr>
          <w:rFonts w:ascii="仿宋_GB2312" w:hAnsi="仿宋_GB2312" w:cs="仿宋_GB2312" w:eastAsia="仿宋_GB2312"/>
        </w:rPr>
        <w:t>验收标准</w:t>
      </w:r>
    </w:p>
    <w:p>
      <w:pPr>
        <w:pStyle w:val="null3"/>
        <w:ind w:firstLine="480"/>
        <w:jc w:val="left"/>
      </w:pPr>
      <w:r>
        <w:rPr>
          <w:rFonts w:ascii="仿宋_GB2312" w:hAnsi="仿宋_GB2312" w:cs="仿宋_GB2312" w:eastAsia="仿宋_GB2312"/>
        </w:rPr>
        <w:t>1.乙方所提供的货物质保期、售后服务标准应按照生产厂商标准。</w:t>
      </w:r>
    </w:p>
    <w:p>
      <w:pPr>
        <w:pStyle w:val="null3"/>
        <w:ind w:firstLine="480"/>
        <w:jc w:val="left"/>
      </w:pPr>
      <w:r>
        <w:rPr>
          <w:rFonts w:ascii="仿宋_GB2312" w:hAnsi="仿宋_GB2312" w:cs="仿宋_GB2312" w:eastAsia="仿宋_GB2312"/>
        </w:rPr>
        <w:t>2.乙方应保证提供的货物是全新、未使用过的原装合格正品，并完全符合生产厂家或国家规定的质量、规格和性能的要求。</w:t>
      </w:r>
    </w:p>
    <w:p>
      <w:pPr>
        <w:pStyle w:val="null3"/>
        <w:ind w:firstLine="480"/>
        <w:jc w:val="left"/>
      </w:pPr>
      <w:r>
        <w:rPr>
          <w:rFonts w:ascii="仿宋_GB2312" w:hAnsi="仿宋_GB2312" w:cs="仿宋_GB2312" w:eastAsia="仿宋_GB2312"/>
        </w:rPr>
        <w:t>付款期限</w:t>
      </w:r>
    </w:p>
    <w:p>
      <w:pPr>
        <w:pStyle w:val="null3"/>
        <w:ind w:firstLine="480"/>
        <w:jc w:val="left"/>
      </w:pPr>
      <w:r>
        <w:rPr>
          <w:rFonts w:ascii="仿宋_GB2312" w:hAnsi="仿宋_GB2312" w:cs="仿宋_GB2312" w:eastAsia="仿宋_GB2312"/>
        </w:rPr>
        <w:t>1.验收标准依据采购需求的约定。</w:t>
      </w:r>
    </w:p>
    <w:p>
      <w:pPr>
        <w:pStyle w:val="null3"/>
        <w:ind w:firstLine="480"/>
        <w:jc w:val="left"/>
      </w:pPr>
      <w:r>
        <w:rPr>
          <w:rFonts w:ascii="仿宋_GB2312" w:hAnsi="仿宋_GB2312" w:cs="仿宋_GB2312" w:eastAsia="仿宋_GB2312"/>
        </w:rPr>
        <w:t>2.乙方将货物送达交货地点并安装调试合格后xx个工作日内进行验收，无正当理由逾期不验收的，应承担违约责任。</w:t>
      </w:r>
    </w:p>
    <w:p>
      <w:pPr>
        <w:pStyle w:val="null3"/>
        <w:ind w:firstLine="480"/>
        <w:jc w:val="left"/>
      </w:pPr>
      <w:r>
        <w:rPr>
          <w:rFonts w:ascii="仿宋_GB2312" w:hAnsi="仿宋_GB2312" w:cs="仿宋_GB2312" w:eastAsia="仿宋_GB2312"/>
        </w:rPr>
        <w:t>五、付款期限</w:t>
      </w:r>
    </w:p>
    <w:p>
      <w:pPr>
        <w:pStyle w:val="null3"/>
        <w:ind w:firstLine="480"/>
        <w:jc w:val="left"/>
      </w:pPr>
      <w:r>
        <w:rPr>
          <w:rFonts w:ascii="仿宋_GB2312" w:hAnsi="仿宋_GB2312" w:cs="仿宋_GB2312" w:eastAsia="仿宋_GB2312"/>
        </w:rPr>
        <w:t>验收合格后xx个工作日内，甲方按合同约定向乙方支付全部货款。</w:t>
      </w:r>
    </w:p>
    <w:p>
      <w:pPr>
        <w:pStyle w:val="null3"/>
        <w:ind w:firstLine="480"/>
        <w:jc w:val="left"/>
      </w:pPr>
      <w:r>
        <w:rPr>
          <w:rFonts w:ascii="仿宋_GB2312" w:hAnsi="仿宋_GB2312" w:cs="仿宋_GB2312" w:eastAsia="仿宋_GB2312"/>
        </w:rPr>
        <w:t>六、违约责任</w:t>
      </w:r>
    </w:p>
    <w:p>
      <w:pPr>
        <w:pStyle w:val="null3"/>
        <w:ind w:firstLine="480"/>
        <w:jc w:val="left"/>
      </w:pPr>
      <w:r>
        <w:rPr>
          <w:rFonts w:ascii="仿宋_GB2312" w:hAnsi="仿宋_GB2312" w:cs="仿宋_GB2312" w:eastAsia="仿宋_GB2312"/>
        </w:rPr>
        <w:t>自定义</w:t>
      </w:r>
    </w:p>
    <w:p>
      <w:pPr>
        <w:pStyle w:val="null3"/>
        <w:ind w:firstLine="480"/>
        <w:jc w:val="left"/>
      </w:pPr>
      <w:r>
        <w:rPr>
          <w:rFonts w:ascii="仿宋_GB2312" w:hAnsi="仿宋_GB2312" w:cs="仿宋_GB2312" w:eastAsia="仿宋_GB2312"/>
        </w:rPr>
        <w:t>七、解决纠纷方式</w:t>
      </w:r>
    </w:p>
    <w:p>
      <w:pPr>
        <w:pStyle w:val="null3"/>
        <w:ind w:firstLine="480"/>
        <w:jc w:val="left"/>
      </w:pPr>
      <w:r>
        <w:rPr>
          <w:rFonts w:ascii="仿宋_GB2312" w:hAnsi="仿宋_GB2312" w:cs="仿宋_GB2312" w:eastAsia="仿宋_GB2312"/>
        </w:rPr>
        <w:t>因本合同引起的争议，甲乙双方应友好协商解决。若甲乙双方不能解决争议，任意一方可发起纠纷处理流程，由征集人进行协调。协调不能达成一致的，按照民法典规定申请仲裁、诉讼等方式进行处理。</w:t>
      </w:r>
    </w:p>
    <w:p>
      <w:pPr>
        <w:pStyle w:val="null3"/>
        <w:ind w:firstLine="480"/>
        <w:jc w:val="left"/>
      </w:pPr>
      <w:r>
        <w:rPr>
          <w:rFonts w:ascii="仿宋_GB2312" w:hAnsi="仿宋_GB2312" w:cs="仿宋_GB2312" w:eastAsia="仿宋_GB2312"/>
        </w:rPr>
        <w:t>八、其他</w:t>
      </w:r>
    </w:p>
    <w:p>
      <w:pPr>
        <w:pStyle w:val="null3"/>
        <w:ind w:firstLine="480"/>
        <w:jc w:val="left"/>
      </w:pPr>
      <w:r>
        <w:rPr>
          <w:rFonts w:ascii="仿宋_GB2312" w:hAnsi="仿宋_GB2312" w:cs="仿宋_GB2312" w:eastAsia="仿宋_GB2312"/>
        </w:rPr>
        <w:t>1.本合同由甲乙双方签字盖章后生效。</w:t>
      </w:r>
    </w:p>
    <w:p>
      <w:pPr>
        <w:pStyle w:val="null3"/>
        <w:ind w:firstLine="480"/>
        <w:jc w:val="left"/>
      </w:pPr>
      <w:r>
        <w:rPr>
          <w:rFonts w:ascii="仿宋_GB2312" w:hAnsi="仿宋_GB2312" w:cs="仿宋_GB2312" w:eastAsia="仿宋_GB2312"/>
        </w:rPr>
        <w:t>2.合同内容如遇国家法规及政策另行有规定的，从其规定。</w:t>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甲方代表：XXX</w:t>
      </w:r>
    </w:p>
    <w:p>
      <w:pPr>
        <w:pStyle w:val="null3"/>
        <w:ind w:firstLine="480"/>
        <w:jc w:val="left"/>
      </w:pPr>
      <w:r>
        <w:rPr>
          <w:rFonts w:ascii="仿宋_GB2312" w:hAnsi="仿宋_GB2312" w:cs="仿宋_GB2312" w:eastAsia="仿宋_GB2312"/>
        </w:rPr>
        <w:t>甲方联系人： XXX</w:t>
      </w:r>
    </w:p>
    <w:p>
      <w:pPr>
        <w:pStyle w:val="null3"/>
        <w:ind w:firstLine="480"/>
        <w:jc w:val="left"/>
      </w:pPr>
      <w:r>
        <w:rPr>
          <w:rFonts w:ascii="仿宋_GB2312" w:hAnsi="仿宋_GB2312" w:cs="仿宋_GB2312" w:eastAsia="仿宋_GB2312"/>
        </w:rPr>
        <w:t>联系电话：XXX</w:t>
      </w:r>
    </w:p>
    <w:p>
      <w:pPr>
        <w:pStyle w:val="null3"/>
        <w:ind w:firstLine="480"/>
        <w:jc w:val="left"/>
      </w:pPr>
      <w:r>
        <w:rPr>
          <w:rFonts w:ascii="仿宋_GB2312" w:hAnsi="仿宋_GB2312" w:cs="仿宋_GB2312" w:eastAsia="仿宋_GB2312"/>
        </w:rPr>
        <w:t>单位地址： XXX</w:t>
      </w:r>
    </w:p>
    <w:p>
      <w:pPr>
        <w:pStyle w:val="null3"/>
        <w:jc w:val="right"/>
      </w:pPr>
      <w:r>
        <w:rPr>
          <w:rFonts w:ascii="仿宋_GB2312" w:hAnsi="仿宋_GB2312" w:cs="仿宋_GB2312" w:eastAsia="仿宋_GB2312"/>
        </w:rPr>
        <w:t>XXXX年XX月XX日</w:t>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乙方代表：XXX</w:t>
      </w:r>
    </w:p>
    <w:p>
      <w:pPr>
        <w:pStyle w:val="null3"/>
        <w:ind w:firstLine="480"/>
        <w:jc w:val="left"/>
      </w:pPr>
      <w:r>
        <w:rPr>
          <w:rFonts w:ascii="仿宋_GB2312" w:hAnsi="仿宋_GB2312" w:cs="仿宋_GB2312" w:eastAsia="仿宋_GB2312"/>
        </w:rPr>
        <w:t>开户银行：XXX</w:t>
      </w:r>
    </w:p>
    <w:p>
      <w:pPr>
        <w:pStyle w:val="null3"/>
        <w:ind w:firstLine="480"/>
        <w:jc w:val="left"/>
      </w:pPr>
      <w:r>
        <w:rPr>
          <w:rFonts w:ascii="仿宋_GB2312" w:hAnsi="仿宋_GB2312" w:cs="仿宋_GB2312" w:eastAsia="仿宋_GB2312"/>
        </w:rPr>
        <w:t>银 行 账 号：XXX</w:t>
      </w:r>
    </w:p>
    <w:p>
      <w:pPr>
        <w:pStyle w:val="null3"/>
        <w:ind w:firstLine="480"/>
        <w:jc w:val="left"/>
      </w:pPr>
      <w:r>
        <w:rPr>
          <w:rFonts w:ascii="仿宋_GB2312" w:hAnsi="仿宋_GB2312" w:cs="仿宋_GB2312" w:eastAsia="仿宋_GB2312"/>
        </w:rPr>
        <w:t>乙方联系人： XXX</w:t>
      </w:r>
    </w:p>
    <w:p>
      <w:pPr>
        <w:pStyle w:val="null3"/>
        <w:ind w:firstLine="480"/>
        <w:jc w:val="left"/>
      </w:pPr>
      <w:r>
        <w:rPr>
          <w:rFonts w:ascii="仿宋_GB2312" w:hAnsi="仿宋_GB2312" w:cs="仿宋_GB2312" w:eastAsia="仿宋_GB2312"/>
        </w:rPr>
        <w:t>联系电话：XXX</w:t>
      </w:r>
    </w:p>
    <w:p>
      <w:pPr>
        <w:pStyle w:val="null3"/>
        <w:ind w:firstLine="480"/>
        <w:jc w:val="left"/>
      </w:pPr>
      <w:r>
        <w:rPr>
          <w:rFonts w:ascii="仿宋_GB2312" w:hAnsi="仿宋_GB2312" w:cs="仿宋_GB2312" w:eastAsia="仿宋_GB2312"/>
        </w:rPr>
        <w:t>单位地址：XXX</w:t>
      </w:r>
    </w:p>
    <w:p>
      <w:pPr>
        <w:pStyle w:val="null3"/>
        <w:jc w:val="right"/>
      </w:pPr>
      <w:r>
        <w:rPr>
          <w:rFonts w:ascii="仿宋_GB2312" w:hAnsi="仿宋_GB2312" w:cs="仿宋_GB2312" w:eastAsia="仿宋_GB2312"/>
        </w:rPr>
        <w:t>XXXX年XX月XX日</w:t>
      </w:r>
    </w:p>
    <w:p>
      <w:pPr>
        <w:pStyle w:val="null3"/>
        <w:jc w:val="left"/>
        <w:outlineLvl w:val="2"/>
      </w:pPr>
      <w:r>
        <w:rPr>
          <w:rFonts w:ascii="仿宋_GB2312" w:hAnsi="仿宋_GB2312" w:cs="仿宋_GB2312" w:eastAsia="仿宋_GB2312"/>
          <w:sz w:val="28"/>
          <w:b/>
        </w:rPr>
        <w:t>二、框架协议</w:t>
      </w:r>
    </w:p>
    <w:p>
      <w:pPr>
        <w:pStyle w:val="null3"/>
        <w:jc w:val="left"/>
        <w:outlineLvl w:val="2"/>
      </w:pPr>
      <w:r>
        <w:rPr>
          <w:rFonts w:ascii="仿宋_GB2312" w:hAnsi="仿宋_GB2312" w:cs="仿宋_GB2312" w:eastAsia="仿宋_GB2312"/>
          <w:sz w:val="28"/>
          <w:b/>
        </w:rPr>
        <w:t>政府采购框架协议</w:t>
      </w:r>
    </w:p>
    <w:p>
      <w:pPr>
        <w:pStyle w:val="null3"/>
        <w:jc w:val="center"/>
        <w:outlineLvl w:val="2"/>
      </w:pPr>
      <w:r>
        <w:rPr>
          <w:rFonts w:ascii="仿宋_GB2312" w:hAnsi="仿宋_GB2312" w:cs="仿宋_GB2312" w:eastAsia="仿宋_GB2312"/>
          <w:sz w:val="28"/>
          <w:b/>
        </w:rPr>
        <w:t>（服务类，封闭式框架协议）</w:t>
      </w:r>
    </w:p>
    <w:p>
      <w:pPr>
        <w:pStyle w:val="null3"/>
        <w:ind w:firstLine="480"/>
        <w:jc w:val="both"/>
      </w:pPr>
      <w:r>
        <w:rPr>
          <w:rFonts w:ascii="仿宋_GB2312" w:hAnsi="仿宋_GB2312" w:cs="仿宋_GB2312" w:eastAsia="仿宋_GB2312"/>
        </w:rPr>
        <w:t>框架协议编号：</w:t>
      </w:r>
    </w:p>
    <w:p>
      <w:pPr>
        <w:pStyle w:val="null3"/>
        <w:ind w:firstLine="480"/>
        <w:jc w:val="both"/>
      </w:pPr>
      <w:r>
        <w:rPr>
          <w:rFonts w:ascii="仿宋_GB2312" w:hAnsi="仿宋_GB2312" w:cs="仿宋_GB2312" w:eastAsia="仿宋_GB2312"/>
        </w:rPr>
        <w:t>协议方基础信息</w:t>
      </w:r>
    </w:p>
    <w:p>
      <w:pPr>
        <w:pStyle w:val="null3"/>
        <w:ind w:firstLine="480"/>
        <w:jc w:val="both"/>
      </w:pPr>
      <w:r>
        <w:rPr>
          <w:rFonts w:ascii="仿宋_GB2312" w:hAnsi="仿宋_GB2312" w:cs="仿宋_GB2312" w:eastAsia="仿宋_GB2312"/>
        </w:rPr>
        <w:t>征集人（甲方）：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ind w:firstLine="480"/>
        <w:jc w:val="both"/>
      </w:pPr>
      <w:r>
        <w:rPr>
          <w:rFonts w:ascii="仿宋_GB2312" w:hAnsi="仿宋_GB2312" w:cs="仿宋_GB2312" w:eastAsia="仿宋_GB2312"/>
        </w:rPr>
        <w:t>入围供应商（乙方）：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ind w:firstLine="480"/>
        <w:jc w:val="both"/>
      </w:pPr>
      <w:r>
        <w:rPr>
          <w:rFonts w:ascii="仿宋_GB2312" w:hAnsi="仿宋_GB2312" w:cs="仿宋_GB2312" w:eastAsia="仿宋_GB2312"/>
        </w:rPr>
        <w:t>项目信息</w:t>
      </w:r>
    </w:p>
    <w:p>
      <w:pPr>
        <w:pStyle w:val="null3"/>
        <w:ind w:firstLine="480"/>
        <w:jc w:val="both"/>
      </w:pPr>
      <w:r>
        <w:rPr>
          <w:rFonts w:ascii="仿宋_GB2312" w:hAnsi="仿宋_GB2312" w:cs="仿宋_GB2312" w:eastAsia="仿宋_GB2312"/>
        </w:rPr>
        <w:t>项目名称：XXXX</w:t>
      </w:r>
    </w:p>
    <w:p>
      <w:pPr>
        <w:pStyle w:val="null3"/>
        <w:ind w:firstLine="480"/>
        <w:jc w:val="both"/>
      </w:pPr>
      <w:r>
        <w:rPr>
          <w:rFonts w:ascii="仿宋_GB2312" w:hAnsi="仿宋_GB2312" w:cs="仿宋_GB2312" w:eastAsia="仿宋_GB2312"/>
        </w:rPr>
        <w:t>项目编号：XXXXX</w:t>
      </w:r>
    </w:p>
    <w:p>
      <w:pPr>
        <w:pStyle w:val="null3"/>
        <w:ind w:firstLine="480"/>
        <w:jc w:val="both"/>
      </w:pPr>
      <w:r>
        <w:rPr>
          <w:rFonts w:ascii="仿宋_GB2312" w:hAnsi="仿宋_GB2312" w:cs="仿宋_GB2312" w:eastAsia="仿宋_GB2312"/>
        </w:rPr>
        <w:t>采购标的和入围服务 分包名称： 采购品目： 采购标的：</w:t>
      </w:r>
    </w:p>
    <w:p>
      <w:pPr>
        <w:pStyle w:val="null3"/>
        <w:ind w:firstLine="480"/>
        <w:jc w:val="both"/>
      </w:pPr>
      <w:r>
        <w:rPr>
          <w:rFonts w:ascii="仿宋_GB2312" w:hAnsi="仿宋_GB2312" w:cs="仿宋_GB2312" w:eastAsia="仿宋_GB2312"/>
        </w:rPr>
        <w:t>标的名称：</w:t>
      </w:r>
    </w:p>
    <w:p>
      <w:pPr>
        <w:pStyle w:val="null3"/>
        <w:ind w:firstLine="480"/>
        <w:jc w:val="both"/>
      </w:pPr>
      <w:r>
        <w:rPr>
          <w:rFonts w:ascii="仿宋_GB2312" w:hAnsi="仿宋_GB2312" w:cs="仿宋_GB2312" w:eastAsia="仿宋_GB2312"/>
        </w:rPr>
        <w:t>计量单位： 标的物所属行业：(国民行业经济分类) 入围服务</w:t>
      </w:r>
    </w:p>
    <w:tbl>
      <w:tblPr>
        <w:tblW w:w="0" w:type="auto"/>
        <w:tblBorders>
          <w:top w:val="single"/>
          <w:left w:val="single"/>
          <w:bottom w:val="single"/>
          <w:right w:val="single"/>
          <w:insideH w:val="single"/>
          <w:insideV w:val="single"/>
        </w:tblBorders>
      </w:tblPr>
      <w:tblGrid>
        <w:gridCol w:w="1731"/>
        <w:gridCol w:w="3200"/>
        <w:gridCol w:w="3375"/>
      </w:tblGrid>
      <w:tr>
        <w:tc>
          <w:tcPr>
            <w:tcW w:type="dxa" w:w="1731"/>
          </w:tcPr>
          <w:p>
            <w:pPr>
              <w:pStyle w:val="null3"/>
              <w:jc w:val="left"/>
            </w:pPr>
            <w:r>
              <w:rPr>
                <w:rFonts w:ascii="仿宋_GB2312" w:hAnsi="仿宋_GB2312" w:cs="仿宋_GB2312" w:eastAsia="仿宋_GB2312"/>
              </w:rPr>
              <w:t>类别</w:t>
            </w:r>
          </w:p>
        </w:tc>
        <w:tc>
          <w:tcPr>
            <w:tcW w:type="dxa" w:w="3200"/>
          </w:tcPr>
          <w:p>
            <w:pPr>
              <w:pStyle w:val="null3"/>
              <w:jc w:val="left"/>
            </w:pPr>
            <w:r>
              <w:rPr>
                <w:rFonts w:ascii="仿宋_GB2312" w:hAnsi="仿宋_GB2312" w:cs="仿宋_GB2312" w:eastAsia="仿宋_GB2312"/>
              </w:rPr>
              <w:t>具体描述</w:t>
            </w:r>
          </w:p>
        </w:tc>
        <w:tc>
          <w:tcPr>
            <w:tcW w:type="dxa" w:w="3375"/>
          </w:tcPr>
          <w:p>
            <w:pPr>
              <w:pStyle w:val="null3"/>
              <w:jc w:val="left"/>
            </w:pPr>
            <w:r>
              <w:rPr>
                <w:rFonts w:ascii="仿宋_GB2312" w:hAnsi="仿宋_GB2312" w:cs="仿宋_GB2312" w:eastAsia="仿宋_GB2312"/>
              </w:rPr>
              <w:t>服务分项报价（按金额报价的使用）</w:t>
            </w:r>
          </w:p>
        </w:tc>
      </w:tr>
      <w:tr>
        <w:tc>
          <w:tcPr>
            <w:tcW w:type="dxa" w:w="1731"/>
          </w:tcPr>
          <w:p>
            <w:pPr>
              <w:pStyle w:val="null3"/>
              <w:jc w:val="left"/>
            </w:pPr>
            <w:r>
              <w:rPr>
                <w:rFonts w:ascii="仿宋_GB2312" w:hAnsi="仿宋_GB2312" w:cs="仿宋_GB2312" w:eastAsia="仿宋_GB2312"/>
              </w:rPr>
              <w:t>服务内容</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服务标准</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技术保障</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涉及的货物的质量标准</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可删除或新增类别</w:t>
            </w:r>
          </w:p>
        </w:tc>
        <w:tc>
          <w:tcPr>
            <w:tcW w:type="dxa" w:w="3200"/>
          </w:tcPr>
          <w:p/>
        </w:tc>
        <w:tc>
          <w:tcPr>
            <w:tcW w:type="dxa" w:w="3375"/>
          </w:tcPr>
          <w:p/>
        </w:tc>
      </w:tr>
    </w:tbl>
    <w:p>
      <w:pPr>
        <w:pStyle w:val="null3"/>
        <w:ind w:firstLine="480"/>
        <w:jc w:val="both"/>
      </w:pPr>
      <w:r>
        <w:rPr>
          <w:rFonts w:ascii="仿宋_GB2312" w:hAnsi="仿宋_GB2312" w:cs="仿宋_GB2312" w:eastAsia="仿宋_GB2312"/>
        </w:rPr>
        <w:t>{最高限制单价和协议价格（元）/最高折扣率和协议折扣率}：</w:t>
      </w:r>
    </w:p>
    <w:p>
      <w:pPr>
        <w:pStyle w:val="null3"/>
        <w:ind w:firstLine="480"/>
        <w:jc w:val="both"/>
      </w:pPr>
      <w:r>
        <w:rPr>
          <w:rFonts w:ascii="仿宋_GB2312" w:hAnsi="仿宋_GB2312" w:cs="仿宋_GB2312" w:eastAsia="仿宋_GB2312"/>
        </w:rPr>
        <w:t>根据报价方式展示</w:t>
      </w:r>
    </w:p>
    <w:p>
      <w:pPr>
        <w:pStyle w:val="null3"/>
        <w:ind w:firstLine="480"/>
        <w:jc w:val="both"/>
      </w:pPr>
      <w:r>
        <w:rPr>
          <w:rFonts w:ascii="仿宋_GB2312" w:hAnsi="仿宋_GB2312" w:cs="仿宋_GB2312" w:eastAsia="仿宋_GB2312"/>
        </w:rPr>
        <w:t>最高限制单价：XXXXX.XX ，大写： XXXX</w:t>
      </w:r>
    </w:p>
    <w:p>
      <w:pPr>
        <w:pStyle w:val="null3"/>
        <w:ind w:firstLine="480"/>
        <w:jc w:val="both"/>
      </w:pPr>
      <w:r>
        <w:rPr>
          <w:rFonts w:ascii="仿宋_GB2312" w:hAnsi="仿宋_GB2312" w:cs="仿宋_GB2312" w:eastAsia="仿宋_GB2312"/>
        </w:rPr>
        <w:t>协议价格：XXXXX.XX ，大写： XXXX</w:t>
      </w:r>
    </w:p>
    <w:p>
      <w:pPr>
        <w:pStyle w:val="null3"/>
        <w:ind w:firstLine="480"/>
        <w:jc w:val="both"/>
      </w:pPr>
      <w:r>
        <w:rPr>
          <w:rFonts w:ascii="仿宋_GB2312" w:hAnsi="仿宋_GB2312" w:cs="仿宋_GB2312" w:eastAsia="仿宋_GB2312"/>
        </w:rPr>
        <w:t>最高折扣率：XXXXX.XX</w:t>
      </w:r>
    </w:p>
    <w:p>
      <w:pPr>
        <w:pStyle w:val="null3"/>
        <w:ind w:firstLine="480"/>
        <w:jc w:val="both"/>
      </w:pPr>
      <w:r>
        <w:rPr>
          <w:rFonts w:ascii="仿宋_GB2312" w:hAnsi="仿宋_GB2312" w:cs="仿宋_GB2312" w:eastAsia="仿宋_GB2312"/>
        </w:rPr>
        <w:t>协议折扣率：XXXXX.XX</w:t>
      </w:r>
    </w:p>
    <w:p>
      <w:pPr>
        <w:pStyle w:val="null3"/>
        <w:ind w:firstLine="480"/>
        <w:jc w:val="both"/>
      </w:pPr>
      <w:r>
        <w:rPr>
          <w:rFonts w:ascii="仿宋_GB2312" w:hAnsi="仿宋_GB2312" w:cs="仿宋_GB2312" w:eastAsia="仿宋_GB2312"/>
        </w:rPr>
        <w:t>第二阶段成交供应商的方式</w:t>
      </w:r>
    </w:p>
    <w:p>
      <w:pPr>
        <w:pStyle w:val="null3"/>
        <w:ind w:firstLine="480"/>
        <w:jc w:val="both"/>
      </w:pPr>
      <w:r>
        <w:rPr>
          <w:rFonts w:ascii="仿宋_GB2312" w:hAnsi="仿宋_GB2312" w:cs="仿宋_GB2312" w:eastAsia="仿宋_GB2312"/>
        </w:rPr>
        <w:t>直接选定/二次竞价/顺序轮候</w:t>
      </w:r>
    </w:p>
    <w:p>
      <w:pPr>
        <w:pStyle w:val="null3"/>
        <w:ind w:firstLine="480"/>
        <w:jc w:val="both"/>
      </w:pPr>
      <w:r>
        <w:rPr>
          <w:rFonts w:ascii="仿宋_GB2312" w:hAnsi="仿宋_GB2312" w:cs="仿宋_GB2312" w:eastAsia="仿宋_GB2312"/>
        </w:rPr>
        <w:t>适用框架协议的采购人，以及履行合同的地域范围</w:t>
      </w:r>
    </w:p>
    <w:p>
      <w:pPr>
        <w:pStyle w:val="null3"/>
        <w:ind w:firstLine="480"/>
        <w:jc w:val="both"/>
      </w:pPr>
      <w:r>
        <w:rPr>
          <w:rFonts w:ascii="仿宋_GB2312" w:hAnsi="仿宋_GB2312" w:cs="仿宋_GB2312" w:eastAsia="仿宋_GB2312"/>
        </w:rPr>
        <w:t>适用框架协议的采购人（两种方式二选一）：</w:t>
      </w:r>
    </w:p>
    <w:p>
      <w:pPr>
        <w:pStyle w:val="null3"/>
        <w:ind w:firstLine="480"/>
        <w:jc w:val="both"/>
      </w:pPr>
      <w:r>
        <w:rPr>
          <w:rFonts w:ascii="仿宋_GB2312" w:hAnsi="仿宋_GB2312" w:cs="仿宋_GB2312" w:eastAsia="仿宋_GB2312"/>
        </w:rPr>
        <w:t>本框架协议适用于以下采购人：</w:t>
      </w:r>
    </w:p>
    <w:tbl>
      <w:tblPr>
        <w:tblW w:w="0" w:type="auto"/>
        <w:tblBorders>
          <w:top w:val="single"/>
          <w:left w:val="single"/>
          <w:bottom w:val="single"/>
          <w:right w:val="single"/>
          <w:insideH w:val="single"/>
          <w:insideV w:val="single"/>
        </w:tblBorders>
      </w:tblPr>
      <w:tblGrid>
        <w:gridCol w:w="678"/>
        <w:gridCol w:w="2188"/>
        <w:gridCol w:w="1704"/>
        <w:gridCol w:w="2168"/>
        <w:gridCol w:w="1568"/>
      </w:tblGrid>
      <w:tr>
        <w:tc>
          <w:tcPr>
            <w:tcW w:type="dxa" w:w="678"/>
          </w:tcPr>
          <w:p>
            <w:pPr>
              <w:pStyle w:val="null3"/>
              <w:jc w:val="left"/>
            </w:pPr>
            <w:r>
              <w:rPr>
                <w:rFonts w:ascii="仿宋_GB2312" w:hAnsi="仿宋_GB2312" w:cs="仿宋_GB2312" w:eastAsia="仿宋_GB2312"/>
              </w:rPr>
              <w:t>序号</w:t>
            </w:r>
          </w:p>
        </w:tc>
        <w:tc>
          <w:tcPr>
            <w:tcW w:type="dxa" w:w="2188"/>
          </w:tcPr>
          <w:p>
            <w:pPr>
              <w:pStyle w:val="null3"/>
              <w:jc w:val="left"/>
            </w:pPr>
            <w:r>
              <w:rPr>
                <w:rFonts w:ascii="仿宋_GB2312" w:hAnsi="仿宋_GB2312" w:cs="仿宋_GB2312" w:eastAsia="仿宋_GB2312"/>
              </w:rPr>
              <w:t>采购人名称</w:t>
            </w:r>
          </w:p>
        </w:tc>
        <w:tc>
          <w:tcPr>
            <w:tcW w:type="dxa" w:w="1704"/>
          </w:tcPr>
          <w:p>
            <w:pPr>
              <w:pStyle w:val="null3"/>
              <w:jc w:val="left"/>
            </w:pPr>
            <w:r>
              <w:rPr>
                <w:rFonts w:ascii="仿宋_GB2312" w:hAnsi="仿宋_GB2312" w:cs="仿宋_GB2312" w:eastAsia="仿宋_GB2312"/>
              </w:rPr>
              <w:t>采购人所属区划</w:t>
            </w:r>
          </w:p>
        </w:tc>
        <w:tc>
          <w:tcPr>
            <w:tcW w:type="dxa" w:w="2168"/>
          </w:tcPr>
          <w:p>
            <w:pPr>
              <w:pStyle w:val="null3"/>
              <w:jc w:val="left"/>
            </w:pPr>
            <w:r>
              <w:rPr>
                <w:rFonts w:ascii="仿宋_GB2312" w:hAnsi="仿宋_GB2312" w:cs="仿宋_GB2312" w:eastAsia="仿宋_GB2312"/>
              </w:rPr>
              <w:t>地址</w:t>
            </w:r>
          </w:p>
        </w:tc>
        <w:tc>
          <w:tcPr>
            <w:tcW w:type="dxa" w:w="1568"/>
          </w:tcPr>
          <w:p>
            <w:pPr>
              <w:pStyle w:val="null3"/>
              <w:jc w:val="left"/>
            </w:pPr>
            <w:r>
              <w:rPr>
                <w:rFonts w:ascii="仿宋_GB2312" w:hAnsi="仿宋_GB2312" w:cs="仿宋_GB2312" w:eastAsia="仿宋_GB2312"/>
              </w:rPr>
              <w:t>联系方式</w:t>
            </w:r>
          </w:p>
        </w:tc>
      </w:tr>
      <w:tr>
        <w:tc>
          <w:tcPr>
            <w:tcW w:type="dxa" w:w="678"/>
          </w:tcPr>
          <w:p>
            <w:pPr>
              <w:pStyle w:val="null3"/>
              <w:jc w:val="left"/>
            </w:pPr>
            <w:r>
              <w:rPr>
                <w:rFonts w:ascii="仿宋_GB2312" w:hAnsi="仿宋_GB2312" w:cs="仿宋_GB2312" w:eastAsia="仿宋_GB2312"/>
              </w:rPr>
              <w:t>1</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2</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3</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4</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5</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6</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7</w:t>
            </w:r>
          </w:p>
        </w:tc>
        <w:tc>
          <w:tcPr>
            <w:tcW w:type="dxa" w:w="2188"/>
          </w:tcPr>
          <w:p/>
        </w:tc>
        <w:tc>
          <w:tcPr>
            <w:tcW w:type="dxa" w:w="1704"/>
          </w:tcPr>
          <w:p/>
        </w:tc>
        <w:tc>
          <w:tcPr>
            <w:tcW w:type="dxa" w:w="2168"/>
          </w:tcPr>
          <w:p/>
        </w:tc>
        <w:tc>
          <w:tcPr>
            <w:tcW w:type="dxa" w:w="1568"/>
          </w:tcPr>
          <w:p/>
        </w:tc>
      </w:tr>
    </w:tbl>
    <w:p>
      <w:pPr>
        <w:pStyle w:val="null3"/>
        <w:ind w:firstLine="480"/>
        <w:jc w:val="both"/>
      </w:pPr>
      <w:r>
        <w:rPr>
          <w:rFonts w:ascii="仿宋_GB2312" w:hAnsi="仿宋_GB2312" w:cs="仿宋_GB2312" w:eastAsia="仿宋_GB2312"/>
        </w:rPr>
        <w:t>本框架协议适用于以下行政区域的采购人：</w:t>
      </w:r>
    </w:p>
    <w:p>
      <w:pPr>
        <w:pStyle w:val="null3"/>
        <w:ind w:firstLine="480"/>
        <w:jc w:val="both"/>
      </w:pPr>
      <w:r>
        <w:rPr>
          <w:rFonts w:ascii="仿宋_GB2312" w:hAnsi="仿宋_GB2312" w:cs="仿宋_GB2312" w:eastAsia="仿宋_GB2312"/>
        </w:rPr>
        <w:t>{区划列表}</w:t>
      </w:r>
    </w:p>
    <w:p>
      <w:pPr>
        <w:pStyle w:val="null3"/>
        <w:ind w:firstLine="480"/>
        <w:jc w:val="both"/>
      </w:pPr>
      <w:r>
        <w:rPr>
          <w:rFonts w:ascii="仿宋_GB2312" w:hAnsi="仿宋_GB2312" w:cs="仿宋_GB2312" w:eastAsia="仿宋_GB2312"/>
        </w:rPr>
        <w:t>履行合同的地域范围描述：{区划列表}</w:t>
      </w:r>
    </w:p>
    <w:p>
      <w:pPr>
        <w:pStyle w:val="null3"/>
        <w:ind w:firstLine="480"/>
        <w:jc w:val="both"/>
      </w:pPr>
      <w:r>
        <w:rPr>
          <w:rFonts w:ascii="仿宋_GB2312" w:hAnsi="仿宋_GB2312" w:cs="仿宋_GB2312" w:eastAsia="仿宋_GB2312"/>
        </w:rPr>
        <w:t>资金支付方式、时间和条件；</w:t>
      </w:r>
    </w:p>
    <w:p>
      <w:pPr>
        <w:pStyle w:val="null3"/>
        <w:ind w:firstLine="480"/>
        <w:jc w:val="both"/>
      </w:pPr>
      <w:r>
        <w:rPr>
          <w:rFonts w:ascii="仿宋_GB2312" w:hAnsi="仿宋_GB2312" w:cs="仿宋_GB2312" w:eastAsia="仿宋_GB2312"/>
        </w:rPr>
        <w:t>支付方式</w:t>
      </w:r>
    </w:p>
    <w:p>
      <w:pPr>
        <w:pStyle w:val="null3"/>
        <w:ind w:firstLine="480"/>
        <w:jc w:val="both"/>
      </w:pPr>
      <w:r>
        <w:rPr>
          <w:rFonts w:ascii="仿宋_GB2312" w:hAnsi="仿宋_GB2312" w:cs="仿宋_GB2312" w:eastAsia="仿宋_GB2312"/>
        </w:rPr>
        <w:t>{采购需求-支付方式}</w:t>
      </w:r>
    </w:p>
    <w:p>
      <w:pPr>
        <w:pStyle w:val="null3"/>
        <w:ind w:firstLine="480"/>
        <w:jc w:val="both"/>
      </w:pPr>
      <w:r>
        <w:rPr>
          <w:rFonts w:ascii="仿宋_GB2312" w:hAnsi="仿宋_GB2312" w:cs="仿宋_GB2312" w:eastAsia="仿宋_GB2312"/>
        </w:rPr>
        <w:t>一次付清/分期付款</w:t>
      </w:r>
    </w:p>
    <w:p>
      <w:pPr>
        <w:pStyle w:val="null3"/>
        <w:ind w:firstLine="480"/>
        <w:jc w:val="both"/>
      </w:pPr>
      <w:r>
        <w:rPr>
          <w:rFonts w:ascii="仿宋_GB2312" w:hAnsi="仿宋_GB2312" w:cs="仿宋_GB2312" w:eastAsia="仿宋_GB2312"/>
        </w:rPr>
        <w:t>支付时间和条件</w:t>
      </w:r>
    </w:p>
    <w:p>
      <w:pPr>
        <w:pStyle w:val="null3"/>
        <w:ind w:firstLine="480"/>
        <w:jc w:val="both"/>
      </w:pPr>
      <w:r>
        <w:rPr>
          <w:rFonts w:ascii="仿宋_GB2312" w:hAnsi="仿宋_GB2312" w:cs="仿宋_GB2312" w:eastAsia="仿宋_GB2312"/>
        </w:rPr>
        <w:t>对于满足合同约定支付条件的，采购人应当自收到发票后30日内将资金支付到合同约定的供应商账户。采购人和供应商在第二阶段有特殊约定的除外。</w:t>
      </w:r>
    </w:p>
    <w:p>
      <w:pPr>
        <w:pStyle w:val="null3"/>
        <w:ind w:firstLine="480"/>
        <w:jc w:val="both"/>
      </w:pPr>
      <w:r>
        <w:rPr>
          <w:rFonts w:ascii="仿宋_GB2312" w:hAnsi="仿宋_GB2312" w:cs="仿宋_GB2312" w:eastAsia="仿宋_GB2312"/>
        </w:rPr>
        <w:t>采购合同文本</w:t>
      </w:r>
    </w:p>
    <w:p>
      <w:pPr>
        <w:pStyle w:val="null3"/>
        <w:ind w:firstLine="480"/>
        <w:jc w:val="both"/>
      </w:pPr>
      <w:r>
        <w:rPr>
          <w:rFonts w:ascii="仿宋_GB2312" w:hAnsi="仿宋_GB2312" w:cs="仿宋_GB2312" w:eastAsia="仿宋_GB2312"/>
        </w:rPr>
        <w:t>根据第二阶段成交方式展示合同文本</w:t>
      </w:r>
    </w:p>
    <w:p>
      <w:pPr>
        <w:pStyle w:val="null3"/>
        <w:ind w:firstLine="480"/>
        <w:jc w:val="both"/>
      </w:pPr>
      <w:r>
        <w:rPr>
          <w:rFonts w:ascii="仿宋_GB2312" w:hAnsi="仿宋_GB2312" w:cs="仿宋_GB2312" w:eastAsia="仿宋_GB2312"/>
        </w:rPr>
        <w:t>框架协议期限</w:t>
      </w:r>
    </w:p>
    <w:p>
      <w:pPr>
        <w:pStyle w:val="null3"/>
        <w:ind w:firstLine="480"/>
        <w:jc w:val="both"/>
      </w:pPr>
      <w:r>
        <w:rPr>
          <w:rFonts w:ascii="仿宋_GB2312" w:hAnsi="仿宋_GB2312" w:cs="仿宋_GB2312" w:eastAsia="仿宋_GB2312"/>
        </w:rPr>
        <w:t>本协议有效期为自框架协议签订之日起X年。如框架协议期满，因新一期框架协议征集出现废标、质疑投诉等特殊情形，导致新一期框架协议不能按时签订的，本框架协议继续履行，直至新一期框架协议签订为止。</w:t>
      </w:r>
    </w:p>
    <w:p>
      <w:pPr>
        <w:pStyle w:val="null3"/>
        <w:ind w:firstLine="480"/>
        <w:jc w:val="both"/>
      </w:pPr>
      <w:r>
        <w:rPr>
          <w:rFonts w:ascii="仿宋_GB2312" w:hAnsi="仿宋_GB2312" w:cs="仿宋_GB2312" w:eastAsia="仿宋_GB2312"/>
        </w:rPr>
        <w:t>入围供应商清退和补充规则</w:t>
      </w:r>
    </w:p>
    <w:p>
      <w:pPr>
        <w:pStyle w:val="null3"/>
        <w:ind w:firstLine="480"/>
        <w:jc w:val="both"/>
      </w:pPr>
      <w:r>
        <w:rPr>
          <w:rFonts w:ascii="仿宋_GB2312" w:hAnsi="仿宋_GB2312" w:cs="仿宋_GB2312" w:eastAsia="仿宋_GB2312"/>
        </w:rPr>
        <w:t>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恶意串通谋取入围或者合同成交的；</w:t>
      </w:r>
    </w:p>
    <w:p>
      <w:pPr>
        <w:pStyle w:val="null3"/>
        <w:ind w:firstLine="480"/>
        <w:jc w:val="both"/>
      </w:pPr>
      <w:r>
        <w:rPr>
          <w:rFonts w:ascii="仿宋_GB2312" w:hAnsi="仿宋_GB2312" w:cs="仿宋_GB2312" w:eastAsia="仿宋_GB2312"/>
        </w:rPr>
        <w:t>提供虚假材料谋取入围或者合同成交的；</w:t>
      </w:r>
    </w:p>
    <w:p>
      <w:pPr>
        <w:pStyle w:val="null3"/>
        <w:ind w:firstLine="480"/>
        <w:jc w:val="both"/>
      </w:pPr>
      <w:r>
        <w:rPr>
          <w:rFonts w:ascii="仿宋_GB2312" w:hAnsi="仿宋_GB2312" w:cs="仿宋_GB2312" w:eastAsia="仿宋_GB2312"/>
        </w:rPr>
        <w:t>无正当理由拒不接受合同授予的；</w:t>
      </w:r>
    </w:p>
    <w:p>
      <w:pPr>
        <w:pStyle w:val="null3"/>
        <w:ind w:firstLine="480"/>
        <w:jc w:val="both"/>
      </w:pPr>
      <w:r>
        <w:rPr>
          <w:rFonts w:ascii="仿宋_GB2312" w:hAnsi="仿宋_GB2312" w:cs="仿宋_GB2312" w:eastAsia="仿宋_GB2312"/>
        </w:rPr>
        <w:t>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框架协议有效期内，因违法行为被禁止或限制参加政府采购活动的；</w:t>
      </w:r>
    </w:p>
    <w:p>
      <w:pPr>
        <w:pStyle w:val="null3"/>
        <w:ind w:firstLine="480"/>
        <w:jc w:val="both"/>
      </w:pPr>
      <w:r>
        <w:rPr>
          <w:rFonts w:ascii="仿宋_GB2312" w:hAnsi="仿宋_GB2312" w:cs="仿宋_GB2312" w:eastAsia="仿宋_GB2312"/>
        </w:rPr>
        <w:t>出现供应商信用管理规定的应当清退的情形。</w:t>
      </w:r>
    </w:p>
    <w:p>
      <w:pPr>
        <w:pStyle w:val="null3"/>
        <w:ind w:firstLine="480"/>
        <w:jc w:val="both"/>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入围供应商补充规则：</w:t>
      </w:r>
    </w:p>
    <w:p>
      <w:pPr>
        <w:pStyle w:val="null3"/>
        <w:ind w:firstLine="480"/>
        <w:jc w:val="both"/>
      </w:pPr>
      <w:r>
        <w:rPr>
          <w:rFonts w:ascii="仿宋_GB2312" w:hAnsi="仿宋_GB2312" w:cs="仿宋_GB2312" w:eastAsia="仿宋_GB2312"/>
        </w:rPr>
        <w:t>是否允许补充征集供应商：是/否（如果选择“是”，编制规则）</w:t>
      </w:r>
    </w:p>
    <w:p>
      <w:pPr>
        <w:pStyle w:val="null3"/>
        <w:ind w:firstLine="480"/>
        <w:jc w:val="both"/>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ind w:firstLine="480"/>
        <w:jc w:val="both"/>
      </w:pPr>
      <w:r>
        <w:rPr>
          <w:rFonts w:ascii="仿宋_GB2312" w:hAnsi="仿宋_GB2312" w:cs="仿宋_GB2312" w:eastAsia="仿宋_GB2312"/>
        </w:rPr>
        <w:t>采购人{可以/不可以}将合同授予非入围供应商</w:t>
      </w:r>
    </w:p>
    <w:p>
      <w:pPr>
        <w:pStyle w:val="null3"/>
        <w:ind w:firstLine="480"/>
        <w:jc w:val="both"/>
      </w:pPr>
      <w:r>
        <w:rPr>
          <w:rFonts w:ascii="仿宋_GB2312" w:hAnsi="仿宋_GB2312" w:cs="仿宋_GB2312" w:eastAsia="仿宋_GB2312"/>
        </w:rPr>
        <w:t>选择可以的，展示下面文字</w:t>
      </w:r>
    </w:p>
    <w:p>
      <w:pPr>
        <w:pStyle w:val="null3"/>
        <w:ind w:firstLine="480"/>
        <w:jc w:val="both"/>
      </w:pPr>
      <w:r>
        <w:rPr>
          <w:rFonts w:ascii="仿宋_GB2312" w:hAnsi="仿宋_GB2312" w:cs="仿宋_GB2312" w:eastAsia="仿宋_GB2312"/>
        </w:rPr>
        <w:t>采购人证明能够以更低价格向非入围供应商采购相同货物，且入围供应商不同意将价格降至非入围供应商以下的，可以将合同授予非入围供应商。 采购人将合同授予非入围供应商的，应当在确定成交供应商后1个工作日内，将成交结果抄送征集人，由征集人按照单笔公告要求发布成交结果公告。</w:t>
      </w:r>
    </w:p>
    <w:p>
      <w:pPr>
        <w:pStyle w:val="null3"/>
        <w:ind w:firstLine="480"/>
        <w:jc w:val="both"/>
      </w:pPr>
      <w:r>
        <w:rPr>
          <w:rFonts w:ascii="仿宋_GB2312" w:hAnsi="仿宋_GB2312" w:cs="仿宋_GB2312" w:eastAsia="仿宋_GB2312"/>
        </w:rPr>
        <w:t>协议方的权利和义务 征集人的权力和义务</w:t>
      </w:r>
    </w:p>
    <w:p>
      <w:pPr>
        <w:pStyle w:val="null3"/>
        <w:ind w:firstLine="480"/>
        <w:jc w:val="both"/>
      </w:pPr>
      <w:r>
        <w:rPr>
          <w:rFonts w:ascii="仿宋_GB2312" w:hAnsi="仿宋_GB2312" w:cs="仿宋_GB2312" w:eastAsia="仿宋_GB2312"/>
        </w:rPr>
        <w:t>为本协议第二阶段合同授予提供工作便利；</w:t>
      </w:r>
    </w:p>
    <w:p>
      <w:pPr>
        <w:pStyle w:val="null3"/>
        <w:ind w:firstLine="480"/>
        <w:jc w:val="both"/>
      </w:pPr>
      <w:r>
        <w:rPr>
          <w:rFonts w:ascii="仿宋_GB2312" w:hAnsi="仿宋_GB2312" w:cs="仿宋_GB2312" w:eastAsia="仿宋_GB2312"/>
        </w:rPr>
        <w:t>对本协议第二阶段最高限价或最高折扣率和需求标准执行情况进行管理；</w:t>
      </w:r>
    </w:p>
    <w:p>
      <w:pPr>
        <w:pStyle w:val="null3"/>
        <w:ind w:firstLine="480"/>
        <w:jc w:val="both"/>
      </w:pPr>
      <w:r>
        <w:rPr>
          <w:rFonts w:ascii="仿宋_GB2312" w:hAnsi="仿宋_GB2312" w:cs="仿宋_GB2312" w:eastAsia="仿宋_GB2312"/>
        </w:rPr>
        <w:t>对本协议第二阶段确定成交供应商情况进行管理；</w:t>
      </w:r>
    </w:p>
    <w:p>
      <w:pPr>
        <w:pStyle w:val="null3"/>
        <w:ind w:firstLine="480"/>
        <w:jc w:val="both"/>
      </w:pPr>
      <w:r>
        <w:rPr>
          <w:rFonts w:ascii="仿宋_GB2312" w:hAnsi="仿宋_GB2312" w:cs="仿宋_GB2312" w:eastAsia="仿宋_GB2312"/>
        </w:rPr>
        <w:t>接受采购人对入围供应商履行框架协议和采购合同情况的反馈与评价，并将用户反馈和评价情况向采购人公开，作为第二阶段直接选定成交供应商的参考；</w:t>
      </w:r>
    </w:p>
    <w:p>
      <w:pPr>
        <w:pStyle w:val="null3"/>
        <w:ind w:firstLine="480"/>
        <w:jc w:val="both"/>
      </w:pPr>
      <w:r>
        <w:rPr>
          <w:rFonts w:ascii="仿宋_GB2312" w:hAnsi="仿宋_GB2312" w:cs="仿宋_GB2312" w:eastAsia="仿宋_GB2312"/>
        </w:rPr>
        <w:t>公开本协议的第二阶段成交结果；</w:t>
      </w:r>
    </w:p>
    <w:p>
      <w:pPr>
        <w:pStyle w:val="null3"/>
        <w:ind w:firstLine="480"/>
        <w:jc w:val="both"/>
      </w:pPr>
      <w:r>
        <w:rPr>
          <w:rFonts w:ascii="仿宋_GB2312" w:hAnsi="仿宋_GB2312" w:cs="仿宋_GB2312" w:eastAsia="仿宋_GB2312"/>
        </w:rPr>
        <w:t>办理入围供应商清退和补充相关事宜。 入围供应商的权力与义务</w:t>
      </w:r>
    </w:p>
    <w:p>
      <w:pPr>
        <w:pStyle w:val="null3"/>
        <w:ind w:firstLine="480"/>
        <w:jc w:val="both"/>
      </w:pPr>
      <w:r>
        <w:rPr>
          <w:rFonts w:ascii="仿宋_GB2312" w:hAnsi="仿宋_GB2312" w:cs="仿宋_GB2312" w:eastAsia="仿宋_GB2312"/>
        </w:rPr>
        <w:t>在本协议有效期内，按照本协议约定的服务内容、服务标准、协议价格或协议折扣率向采购人提供服务；</w:t>
      </w:r>
    </w:p>
    <w:p>
      <w:pPr>
        <w:pStyle w:val="null3"/>
        <w:ind w:firstLine="480"/>
        <w:jc w:val="both"/>
      </w:pPr>
      <w:r>
        <w:rPr>
          <w:rFonts w:ascii="仿宋_GB2312" w:hAnsi="仿宋_GB2312" w:cs="仿宋_GB2312" w:eastAsia="仿宋_GB2312"/>
        </w:rPr>
        <w:t>本协议履行情况和采购合同情况向征集人进行反馈与评价。</w:t>
      </w:r>
    </w:p>
    <w:p>
      <w:pPr>
        <w:pStyle w:val="null3"/>
        <w:ind w:firstLine="480"/>
        <w:jc w:val="both"/>
      </w:pPr>
      <w:r>
        <w:rPr>
          <w:rFonts w:ascii="仿宋_GB2312" w:hAnsi="仿宋_GB2312" w:cs="仿宋_GB2312" w:eastAsia="仿宋_GB2312"/>
        </w:rPr>
        <w:t>甲方(公章)：</w:t>
      </w:r>
    </w:p>
    <w:p>
      <w:pPr>
        <w:pStyle w:val="null3"/>
        <w:ind w:firstLine="480"/>
        <w:jc w:val="both"/>
      </w:pPr>
      <w:r>
        <w:rPr>
          <w:rFonts w:ascii="仿宋_GB2312" w:hAnsi="仿宋_GB2312" w:cs="仿宋_GB2312" w:eastAsia="仿宋_GB2312"/>
        </w:rPr>
        <w:t>甲方代表：XXX</w:t>
      </w:r>
    </w:p>
    <w:p>
      <w:pPr>
        <w:pStyle w:val="null3"/>
        <w:ind w:firstLine="480"/>
        <w:jc w:val="both"/>
      </w:pPr>
      <w:r>
        <w:rPr>
          <w:rFonts w:ascii="仿宋_GB2312" w:hAnsi="仿宋_GB2312" w:cs="仿宋_GB2312" w:eastAsia="仿宋_GB2312"/>
        </w:rPr>
        <w:t>甲方联系人：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 XXX</w:t>
      </w:r>
    </w:p>
    <w:p>
      <w:pPr>
        <w:pStyle w:val="null3"/>
        <w:ind w:firstLine="480"/>
        <w:jc w:val="both"/>
      </w:pPr>
      <w:r>
        <w:rPr>
          <w:rFonts w:ascii="仿宋_GB2312" w:hAnsi="仿宋_GB2312" w:cs="仿宋_GB2312" w:eastAsia="仿宋_GB2312"/>
        </w:rPr>
        <w:t>协议签订日期： XXXX年XX月XX日</w:t>
      </w:r>
    </w:p>
    <w:p>
      <w:pPr>
        <w:pStyle w:val="null3"/>
        <w:ind w:firstLine="480"/>
        <w:jc w:val="both"/>
      </w:pPr>
      <w:r>
        <w:rPr>
          <w:rFonts w:ascii="仿宋_GB2312" w:hAnsi="仿宋_GB2312" w:cs="仿宋_GB2312" w:eastAsia="仿宋_GB2312"/>
        </w:rPr>
        <w:t>乙方(公章)：</w:t>
      </w:r>
    </w:p>
    <w:p>
      <w:pPr>
        <w:pStyle w:val="null3"/>
        <w:ind w:firstLine="480"/>
        <w:jc w:val="both"/>
      </w:pPr>
      <w:r>
        <w:rPr>
          <w:rFonts w:ascii="仿宋_GB2312" w:hAnsi="仿宋_GB2312" w:cs="仿宋_GB2312" w:eastAsia="仿宋_GB2312"/>
        </w:rPr>
        <w:t>乙方代表：XXX</w:t>
      </w:r>
    </w:p>
    <w:p>
      <w:pPr>
        <w:pStyle w:val="null3"/>
        <w:ind w:firstLine="480"/>
        <w:jc w:val="both"/>
      </w:pPr>
      <w:r>
        <w:rPr>
          <w:rFonts w:ascii="仿宋_GB2312" w:hAnsi="仿宋_GB2312" w:cs="仿宋_GB2312" w:eastAsia="仿宋_GB2312"/>
        </w:rPr>
        <w:t>乙方联系人：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单位地址：XXX</w:t>
      </w:r>
    </w:p>
    <w:p>
      <w:pPr>
        <w:pStyle w:val="null3"/>
        <w:ind w:firstLine="480"/>
        <w:jc w:val="both"/>
      </w:pPr>
      <w:r>
        <w:rPr>
          <w:rFonts w:ascii="仿宋_GB2312" w:hAnsi="仿宋_GB2312" w:cs="仿宋_GB2312" w:eastAsia="仿宋_GB2312"/>
        </w:rPr>
        <w:t>协议签订日期： XXXX年XX月XX日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