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FBB32">
      <w:pPr>
        <w:keepNext/>
        <w:keepLines/>
        <w:tabs>
          <w:tab w:val="left" w:pos="0"/>
        </w:tabs>
        <w:suppressAutoHyphens/>
        <w:spacing w:before="260" w:after="260"/>
        <w:jc w:val="center"/>
        <w:textAlignment w:val="baseline"/>
        <w:outlineLvl w:val="1"/>
        <w:rPr>
          <w:rFonts w:hint="eastAsia" w:ascii="黑体" w:hAnsi="黑体" w:eastAsia="黑体" w:cs="宋体"/>
          <w:bCs/>
          <w:kern w:val="0"/>
          <w:sz w:val="24"/>
          <w:szCs w:val="20"/>
          <w:lang w:val="en-US" w:eastAsia="zh-CN"/>
        </w:rPr>
      </w:pPr>
      <w:r>
        <w:rPr>
          <w:rFonts w:hint="eastAsia" w:ascii="黑体" w:hAnsi="黑体" w:eastAsia="黑体" w:cs="宋体"/>
          <w:bCs/>
          <w:kern w:val="0"/>
          <w:sz w:val="24"/>
          <w:szCs w:val="20"/>
          <w:lang w:val="en-US" w:eastAsia="zh-CN"/>
        </w:rPr>
        <w:t>一、实质性条款响应表</w:t>
      </w:r>
    </w:p>
    <w:p w14:paraId="13DCB1E1">
      <w:pPr>
        <w:pStyle w:val="6"/>
        <w:ind w:firstLine="480"/>
        <w:jc w:val="both"/>
        <w:rPr>
          <w:rFonts w:ascii="仿宋" w:hAnsi="仿宋" w:eastAsia="仿宋" w:cs="仿宋"/>
        </w:rPr>
      </w:pPr>
      <w:r>
        <w:rPr>
          <w:rFonts w:ascii="仿宋" w:hAnsi="仿宋" w:eastAsia="仿宋" w:cs="仿宋"/>
        </w:rPr>
        <w:t>标段/包1：</w:t>
      </w:r>
    </w:p>
    <w:p w14:paraId="230B8692">
      <w:pPr>
        <w:pStyle w:val="6"/>
        <w:ind w:firstLine="480"/>
        <w:jc w:val="both"/>
        <w:rPr>
          <w:rFonts w:ascii="仿宋" w:hAnsi="仿宋" w:eastAsia="仿宋" w:cs="仿宋"/>
        </w:rPr>
      </w:pPr>
      <w:r>
        <w:rPr>
          <w:rFonts w:ascii="仿宋" w:hAnsi="仿宋" w:eastAsia="仿宋" w:cs="仿宋"/>
        </w:rPr>
        <w:t>采购标的：</w:t>
      </w:r>
      <w:r>
        <w:rPr>
          <w:rFonts w:ascii="仿宋" w:hAnsi="仿宋" w:eastAsia="仿宋" w:cs="仿宋"/>
          <w:lang w:val="zh-CN"/>
        </w:rPr>
        <w:t>深圳市审计局202</w:t>
      </w:r>
      <w:r>
        <w:rPr>
          <w:rFonts w:ascii="仿宋" w:hAnsi="仿宋" w:eastAsia="仿宋" w:cs="仿宋"/>
        </w:rPr>
        <w:t>6</w:t>
      </w:r>
      <w:r>
        <w:rPr>
          <w:rFonts w:ascii="仿宋" w:hAnsi="仿宋" w:eastAsia="仿宋" w:cs="仿宋"/>
          <w:lang w:val="zh-CN"/>
        </w:rPr>
        <w:t>-2027年聘用社会中介机构协助审计服务封闭式框架协议采购项目</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01"/>
        <w:gridCol w:w="4933"/>
        <w:gridCol w:w="1248"/>
        <w:gridCol w:w="1068"/>
        <w:gridCol w:w="631"/>
      </w:tblGrid>
      <w:tr w14:paraId="55C671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01" w:type="dxa"/>
            <w:vAlign w:val="center"/>
          </w:tcPr>
          <w:p w14:paraId="1BEBC69E">
            <w:pPr>
              <w:pStyle w:val="6"/>
              <w:jc w:val="center"/>
              <w:rPr>
                <w:rFonts w:hint="eastAsia" w:ascii="仿宋" w:hAnsi="仿宋" w:eastAsia="仿宋" w:cs="仿宋"/>
                <w:lang w:val="en-US" w:eastAsia="zh-CN"/>
              </w:rPr>
            </w:pPr>
            <w:r>
              <w:rPr>
                <w:rFonts w:hint="eastAsia" w:ascii="仿宋" w:hAnsi="仿宋" w:eastAsia="仿宋" w:cs="仿宋"/>
                <w:lang w:val="en-US" w:eastAsia="zh-CN"/>
              </w:rPr>
              <w:t>序号</w:t>
            </w:r>
          </w:p>
        </w:tc>
        <w:tc>
          <w:tcPr>
            <w:tcW w:w="4933" w:type="dxa"/>
            <w:vAlign w:val="center"/>
          </w:tcPr>
          <w:p w14:paraId="35B3DB29">
            <w:pPr>
              <w:pStyle w:val="6"/>
              <w:jc w:val="center"/>
              <w:rPr>
                <w:rFonts w:hint="eastAsia" w:ascii="仿宋" w:hAnsi="仿宋" w:eastAsia="仿宋" w:cs="仿宋"/>
                <w:lang w:val="en-US" w:eastAsia="zh-CN"/>
              </w:rPr>
            </w:pPr>
            <w:r>
              <w:rPr>
                <w:rFonts w:hint="eastAsia" w:ascii="仿宋" w:hAnsi="仿宋" w:eastAsia="仿宋" w:cs="仿宋"/>
                <w:lang w:val="en-US" w:eastAsia="zh-CN"/>
              </w:rPr>
              <w:t>实质性条款具体内容</w:t>
            </w:r>
          </w:p>
        </w:tc>
        <w:tc>
          <w:tcPr>
            <w:tcW w:w="1248" w:type="dxa"/>
            <w:vAlign w:val="center"/>
          </w:tcPr>
          <w:p w14:paraId="4E2690AF">
            <w:pPr>
              <w:pStyle w:val="6"/>
              <w:jc w:val="center"/>
              <w:rPr>
                <w:rFonts w:hint="default" w:ascii="仿宋" w:hAnsi="仿宋" w:eastAsia="仿宋" w:cs="仿宋"/>
                <w:lang w:val="en-US" w:eastAsia="zh-CN"/>
              </w:rPr>
            </w:pPr>
            <w:r>
              <w:rPr>
                <w:rFonts w:hint="eastAsia" w:ascii="仿宋" w:hAnsi="仿宋" w:eastAsia="仿宋" w:cs="仿宋"/>
                <w:lang w:val="en-US" w:eastAsia="zh-CN"/>
              </w:rPr>
              <w:t>供应商响应</w:t>
            </w:r>
          </w:p>
        </w:tc>
        <w:tc>
          <w:tcPr>
            <w:tcW w:w="1068" w:type="dxa"/>
            <w:vAlign w:val="center"/>
          </w:tcPr>
          <w:p w14:paraId="730E2358">
            <w:pPr>
              <w:pStyle w:val="6"/>
              <w:jc w:val="center"/>
              <w:rPr>
                <w:rFonts w:hint="default" w:ascii="仿宋" w:hAnsi="仿宋" w:eastAsia="仿宋" w:cs="仿宋"/>
                <w:lang w:val="en-US" w:eastAsia="zh-CN"/>
              </w:rPr>
            </w:pPr>
            <w:r>
              <w:rPr>
                <w:rFonts w:hint="eastAsia" w:ascii="仿宋" w:hAnsi="仿宋" w:eastAsia="仿宋" w:cs="仿宋"/>
                <w:lang w:val="en-US" w:eastAsia="zh-CN"/>
              </w:rPr>
              <w:t>偏离情况</w:t>
            </w:r>
          </w:p>
        </w:tc>
        <w:tc>
          <w:tcPr>
            <w:tcW w:w="631" w:type="dxa"/>
            <w:vAlign w:val="center"/>
          </w:tcPr>
          <w:p w14:paraId="25EE978D">
            <w:pPr>
              <w:pStyle w:val="6"/>
              <w:jc w:val="center"/>
              <w:rPr>
                <w:rFonts w:hint="default" w:ascii="仿宋" w:hAnsi="仿宋" w:eastAsia="仿宋" w:cs="仿宋"/>
                <w:lang w:val="en-US" w:eastAsia="zh-CN"/>
              </w:rPr>
            </w:pPr>
            <w:r>
              <w:rPr>
                <w:rFonts w:hint="eastAsia" w:ascii="仿宋" w:hAnsi="仿宋" w:eastAsia="仿宋" w:cs="仿宋"/>
                <w:lang w:val="en-US" w:eastAsia="zh-CN"/>
              </w:rPr>
              <w:t>说明</w:t>
            </w:r>
          </w:p>
        </w:tc>
      </w:tr>
      <w:tr w14:paraId="401A63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01" w:type="dxa"/>
          </w:tcPr>
          <w:p w14:paraId="03A8C2A2">
            <w:pPr>
              <w:pStyle w:val="6"/>
              <w:adjustRightInd w:val="0"/>
              <w:snapToGrid w:val="0"/>
              <w:jc w:val="center"/>
              <w:rPr>
                <w:rFonts w:ascii="仿宋" w:hAnsi="仿宋" w:eastAsia="仿宋" w:cs="仿宋"/>
              </w:rPr>
            </w:pPr>
            <w:r>
              <w:rPr>
                <w:rFonts w:ascii="仿宋" w:hAnsi="仿宋" w:eastAsia="仿宋" w:cs="仿宋"/>
              </w:rPr>
              <w:t>1</w:t>
            </w:r>
          </w:p>
        </w:tc>
        <w:tc>
          <w:tcPr>
            <w:tcW w:w="4933" w:type="dxa"/>
            <w:vAlign w:val="top"/>
          </w:tcPr>
          <w:p w14:paraId="29F8CF86">
            <w:pPr>
              <w:pStyle w:val="6"/>
              <w:jc w:val="center"/>
              <w:rPr>
                <w:rFonts w:hint="eastAsia" w:ascii="仿宋" w:hAnsi="仿宋" w:eastAsia="仿宋" w:cs="仿宋"/>
                <w:lang w:val="en-US" w:eastAsia="zh-CN"/>
              </w:rPr>
            </w:pPr>
            <w:r>
              <w:rPr>
                <w:rFonts w:hint="eastAsia" w:ascii="仿宋" w:hAnsi="仿宋" w:eastAsia="仿宋" w:cs="仿宋"/>
                <w:lang w:val="en-US" w:eastAsia="zh-CN"/>
              </w:rPr>
              <w:t>供应商满足本项目征集文件中所有注明实质性要求的条款要求</w:t>
            </w:r>
          </w:p>
        </w:tc>
        <w:tc>
          <w:tcPr>
            <w:tcW w:w="1248" w:type="dxa"/>
          </w:tcPr>
          <w:p w14:paraId="3DB5384B">
            <w:pPr>
              <w:pStyle w:val="6"/>
              <w:rPr>
                <w:rFonts w:ascii="仿宋" w:hAnsi="仿宋" w:eastAsia="仿宋" w:cs="仿宋"/>
                <w:lang w:val="zh-CN"/>
              </w:rPr>
            </w:pPr>
          </w:p>
        </w:tc>
        <w:tc>
          <w:tcPr>
            <w:tcW w:w="1068" w:type="dxa"/>
          </w:tcPr>
          <w:p w14:paraId="662F1F65">
            <w:pPr>
              <w:pStyle w:val="6"/>
              <w:rPr>
                <w:rFonts w:ascii="仿宋" w:hAnsi="仿宋" w:eastAsia="仿宋" w:cs="仿宋"/>
                <w:lang w:val="zh-CN"/>
              </w:rPr>
            </w:pPr>
          </w:p>
        </w:tc>
        <w:tc>
          <w:tcPr>
            <w:tcW w:w="631" w:type="dxa"/>
          </w:tcPr>
          <w:p w14:paraId="53123180">
            <w:pPr>
              <w:pStyle w:val="6"/>
              <w:rPr>
                <w:rFonts w:ascii="仿宋" w:hAnsi="仿宋" w:eastAsia="仿宋" w:cs="仿宋"/>
                <w:lang w:val="zh-CN"/>
              </w:rPr>
            </w:pPr>
          </w:p>
        </w:tc>
      </w:tr>
      <w:tr w14:paraId="2E9F00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01" w:type="dxa"/>
          </w:tcPr>
          <w:p w14:paraId="2DE7EB82">
            <w:pPr>
              <w:pStyle w:val="6"/>
              <w:adjustRightInd w:val="0"/>
              <w:snapToGrid w:val="0"/>
              <w:jc w:val="center"/>
              <w:rPr>
                <w:rFonts w:ascii="仿宋" w:hAnsi="仿宋" w:eastAsia="仿宋" w:cs="仿宋"/>
              </w:rPr>
            </w:pPr>
            <w:r>
              <w:rPr>
                <w:rFonts w:ascii="仿宋" w:hAnsi="仿宋" w:eastAsia="仿宋" w:cs="仿宋"/>
              </w:rPr>
              <w:t>2</w:t>
            </w:r>
          </w:p>
        </w:tc>
        <w:tc>
          <w:tcPr>
            <w:tcW w:w="4933" w:type="dxa"/>
          </w:tcPr>
          <w:p w14:paraId="7A95BE49">
            <w:pPr>
              <w:pStyle w:val="6"/>
              <w:rPr>
                <w:rFonts w:ascii="仿宋" w:hAnsi="仿宋" w:eastAsia="仿宋" w:cs="仿宋"/>
                <w:b/>
                <w:bCs/>
                <w:color w:val="FF0000"/>
              </w:rPr>
            </w:pPr>
            <w:r>
              <w:rPr>
                <w:rFonts w:ascii="仿宋" w:hAnsi="仿宋" w:eastAsia="仿宋" w:cs="仿宋"/>
                <w:b/>
                <w:bCs/>
                <w:color w:val="FF0000"/>
              </w:rPr>
              <w:t>会计审计服务类项目团队人员</w:t>
            </w:r>
          </w:p>
          <w:p w14:paraId="7E6B0879">
            <w:pPr>
              <w:pStyle w:val="6"/>
              <w:rPr>
                <w:rFonts w:ascii="仿宋" w:hAnsi="仿宋" w:eastAsia="仿宋" w:cs="仿宋"/>
                <w:b/>
                <w:bCs/>
                <w:color w:val="FF0000"/>
              </w:rPr>
            </w:pPr>
            <w:r>
              <w:rPr>
                <w:rFonts w:ascii="仿宋" w:hAnsi="仿宋" w:eastAsia="仿宋" w:cs="仿宋"/>
                <w:b/>
                <w:bCs/>
                <w:color w:val="FF0000"/>
              </w:rPr>
              <w:t>1.人数要求</w:t>
            </w:r>
            <w:r>
              <w:rPr>
                <w:rFonts w:hint="eastAsia" w:ascii="仿宋" w:hAnsi="仿宋" w:eastAsia="仿宋" w:cs="仿宋"/>
                <w:b/>
                <w:bCs/>
                <w:color w:val="FF0000"/>
                <w:lang w:eastAsia="zh-CN"/>
              </w:rPr>
              <w:t>：</w:t>
            </w:r>
            <w:r>
              <w:rPr>
                <w:rFonts w:ascii="仿宋" w:hAnsi="仿宋" w:eastAsia="仿宋" w:cs="仿宋"/>
                <w:b/>
                <w:bCs/>
                <w:color w:val="FF0000"/>
              </w:rPr>
              <w:t>供应商需配备的服务团队人员包含不少于1</w:t>
            </w:r>
            <w:r>
              <w:rPr>
                <w:rFonts w:hint="eastAsia" w:ascii="仿宋" w:hAnsi="仿宋" w:eastAsia="仿宋" w:cs="仿宋"/>
                <w:b/>
                <w:bCs/>
                <w:color w:val="FF0000"/>
                <w:lang w:val="en-US" w:eastAsia="zh-CN"/>
              </w:rPr>
              <w:t>5</w:t>
            </w:r>
            <w:r>
              <w:rPr>
                <w:rFonts w:ascii="仿宋" w:hAnsi="仿宋" w:eastAsia="仿宋" w:cs="仿宋"/>
                <w:b/>
                <w:bCs/>
                <w:color w:val="FF0000"/>
              </w:rPr>
              <w:t>名组员；</w:t>
            </w:r>
          </w:p>
          <w:p w14:paraId="4CF63BC1">
            <w:pPr>
              <w:pStyle w:val="6"/>
              <w:rPr>
                <w:rFonts w:ascii="仿宋" w:hAnsi="仿宋" w:eastAsia="仿宋" w:cs="仿宋"/>
                <w:b/>
                <w:bCs/>
                <w:color w:val="FF0000"/>
              </w:rPr>
            </w:pPr>
            <w:r>
              <w:rPr>
                <w:rFonts w:ascii="仿宋" w:hAnsi="仿宋" w:eastAsia="仿宋" w:cs="仿宋"/>
                <w:b/>
                <w:bCs/>
                <w:color w:val="FF0000"/>
              </w:rPr>
              <w:t>2.学历要求：要求均具备专科或以上学历；</w:t>
            </w:r>
          </w:p>
          <w:p w14:paraId="2769F16D">
            <w:pPr>
              <w:pStyle w:val="6"/>
              <w:rPr>
                <w:rFonts w:ascii="仿宋" w:hAnsi="仿宋" w:eastAsia="仿宋" w:cs="仿宋"/>
                <w:b/>
                <w:bCs/>
                <w:color w:val="FF0000"/>
              </w:rPr>
            </w:pPr>
            <w:r>
              <w:rPr>
                <w:rFonts w:ascii="仿宋" w:hAnsi="仿宋" w:eastAsia="仿宋" w:cs="仿宋"/>
                <w:b/>
                <w:bCs/>
                <w:color w:val="FF0000"/>
              </w:rPr>
              <w:t>3.工作经验要求：2022年1月1日至</w:t>
            </w:r>
            <w:r>
              <w:rPr>
                <w:rFonts w:hint="eastAsia" w:ascii="仿宋" w:hAnsi="仿宋" w:eastAsia="仿宋" w:cs="仿宋"/>
                <w:b/>
                <w:bCs/>
                <w:color w:val="FF0000"/>
                <w:lang w:val="en-US" w:eastAsia="zh-CN"/>
              </w:rPr>
              <w:t>本项目征集截止日（</w:t>
            </w:r>
            <w:r>
              <w:rPr>
                <w:rFonts w:hint="eastAsia" w:ascii="仿宋" w:hAnsi="仿宋" w:eastAsia="仿宋" w:cs="仿宋"/>
                <w:b/>
                <w:bCs/>
                <w:color w:val="FF0000"/>
                <w:lang w:eastAsia="zh-CN"/>
              </w:rPr>
              <w:t>以履约验收日期为准</w:t>
            </w:r>
            <w:r>
              <w:rPr>
                <w:rFonts w:hint="eastAsia" w:ascii="仿宋" w:hAnsi="仿宋" w:eastAsia="仿宋" w:cs="仿宋"/>
                <w:b/>
                <w:bCs/>
                <w:color w:val="FF0000"/>
                <w:lang w:val="en-US" w:eastAsia="zh-CN"/>
              </w:rPr>
              <w:t>）</w:t>
            </w:r>
            <w:r>
              <w:rPr>
                <w:rFonts w:ascii="仿宋" w:hAnsi="仿宋" w:eastAsia="仿宋" w:cs="仿宋"/>
                <w:b/>
                <w:bCs/>
                <w:color w:val="FF0000"/>
              </w:rPr>
              <w:t>，</w:t>
            </w:r>
            <w:r>
              <w:rPr>
                <w:rFonts w:ascii="仿宋" w:hAnsi="仿宋" w:eastAsia="仿宋" w:cs="仿宋"/>
                <w:b/>
                <w:bCs/>
                <w:color w:val="FF0000"/>
                <w:lang w:eastAsia="zh-CN"/>
              </w:rPr>
              <w:t>均承担过政府审计部门会计审计类协助审计服务或财政部门会计审计类服务；</w:t>
            </w:r>
          </w:p>
          <w:p w14:paraId="7C5F84DC">
            <w:pPr>
              <w:pStyle w:val="6"/>
              <w:rPr>
                <w:rFonts w:ascii="仿宋" w:hAnsi="仿宋" w:eastAsia="仿宋" w:cs="仿宋"/>
                <w:b/>
                <w:bCs/>
                <w:color w:val="FF0000"/>
              </w:rPr>
            </w:pPr>
            <w:r>
              <w:rPr>
                <w:rFonts w:ascii="仿宋" w:hAnsi="仿宋" w:eastAsia="仿宋" w:cs="仿宋"/>
                <w:b/>
                <w:bCs/>
                <w:color w:val="FF0000"/>
              </w:rPr>
              <w:t>4.证书职称要求：项目团队包含会计审计相关专业人员且不少于1</w:t>
            </w:r>
            <w:r>
              <w:rPr>
                <w:rFonts w:hint="eastAsia" w:ascii="仿宋" w:hAnsi="仿宋" w:eastAsia="仿宋" w:cs="仿宋"/>
                <w:b/>
                <w:bCs/>
                <w:color w:val="FF0000"/>
                <w:lang w:val="en-US" w:eastAsia="zh-CN"/>
              </w:rPr>
              <w:t>5</w:t>
            </w:r>
            <w:r>
              <w:rPr>
                <w:rFonts w:ascii="仿宋" w:hAnsi="仿宋" w:eastAsia="仿宋" w:cs="仿宋"/>
                <w:b/>
                <w:bCs/>
                <w:color w:val="FF0000"/>
              </w:rPr>
              <w:t>人，其中：注册会计师</w:t>
            </w:r>
            <w:r>
              <w:rPr>
                <w:rFonts w:hint="eastAsia" w:ascii="仿宋" w:hAnsi="仿宋" w:eastAsia="仿宋" w:cs="仿宋"/>
                <w:b/>
                <w:bCs/>
                <w:color w:val="FF0000"/>
                <w:lang w:val="en-US" w:eastAsia="zh-CN"/>
              </w:rPr>
              <w:t>或者</w:t>
            </w:r>
            <w:r>
              <w:rPr>
                <w:rFonts w:ascii="仿宋" w:hAnsi="仿宋" w:eastAsia="仿宋" w:cs="仿宋"/>
                <w:b/>
                <w:bCs/>
                <w:color w:val="FF0000"/>
              </w:rPr>
              <w:t>高级会计师或者高级审计师不少于</w:t>
            </w:r>
            <w:r>
              <w:rPr>
                <w:rFonts w:hint="eastAsia" w:ascii="仿宋" w:hAnsi="仿宋" w:eastAsia="仿宋" w:cs="仿宋"/>
                <w:b/>
                <w:bCs/>
                <w:color w:val="FF0000"/>
                <w:lang w:val="en-US" w:eastAsia="zh-CN"/>
              </w:rPr>
              <w:t>4</w:t>
            </w:r>
            <w:r>
              <w:rPr>
                <w:rFonts w:ascii="仿宋" w:hAnsi="仿宋" w:eastAsia="仿宋" w:cs="仿宋"/>
                <w:b/>
                <w:bCs/>
                <w:color w:val="FF0000"/>
              </w:rPr>
              <w:t>人，中级会计师或者中级审计师不少于</w:t>
            </w:r>
            <w:r>
              <w:rPr>
                <w:rFonts w:hint="eastAsia" w:ascii="仿宋" w:hAnsi="仿宋" w:eastAsia="仿宋" w:cs="仿宋"/>
                <w:b/>
                <w:bCs/>
                <w:color w:val="FF0000"/>
                <w:lang w:val="en-US" w:eastAsia="zh-CN"/>
              </w:rPr>
              <w:t>6</w:t>
            </w:r>
            <w:r>
              <w:rPr>
                <w:rFonts w:ascii="仿宋" w:hAnsi="仿宋" w:eastAsia="仿宋" w:cs="仿宋"/>
                <w:b/>
                <w:bCs/>
                <w:color w:val="FF0000"/>
              </w:rPr>
              <w:t>人，初级或以下会计、审计专业技术职称（包含无职称）人员不少于</w:t>
            </w:r>
            <w:r>
              <w:rPr>
                <w:rFonts w:hint="eastAsia" w:ascii="仿宋" w:hAnsi="仿宋" w:eastAsia="仿宋" w:cs="仿宋"/>
                <w:b/>
                <w:bCs/>
                <w:color w:val="FF0000"/>
                <w:lang w:val="en-US" w:eastAsia="zh-CN"/>
              </w:rPr>
              <w:t>5</w:t>
            </w:r>
            <w:r>
              <w:rPr>
                <w:rFonts w:ascii="仿宋" w:hAnsi="仿宋" w:eastAsia="仿宋" w:cs="仿宋"/>
                <w:b/>
                <w:bCs/>
                <w:color w:val="FF0000"/>
              </w:rPr>
              <w:t>人。</w:t>
            </w:r>
            <w:bookmarkStart w:id="3" w:name="_GoBack"/>
            <w:bookmarkEnd w:id="3"/>
          </w:p>
          <w:p w14:paraId="706905EF">
            <w:pPr>
              <w:pStyle w:val="6"/>
              <w:rPr>
                <w:rFonts w:ascii="仿宋" w:hAnsi="仿宋" w:eastAsia="仿宋" w:cs="仿宋"/>
                <w:b/>
                <w:bCs/>
                <w:color w:val="FF0000"/>
              </w:rPr>
            </w:pPr>
            <w:r>
              <w:rPr>
                <w:rFonts w:ascii="仿宋" w:hAnsi="仿宋" w:eastAsia="仿宋" w:cs="仿宋"/>
                <w:b/>
                <w:bCs/>
                <w:color w:val="FF0000"/>
              </w:rPr>
              <w:t>（四）证明材料要求</w:t>
            </w:r>
          </w:p>
          <w:p w14:paraId="206D680E">
            <w:pPr>
              <w:pStyle w:val="6"/>
              <w:rPr>
                <w:rFonts w:ascii="仿宋" w:hAnsi="仿宋" w:eastAsia="仿宋" w:cs="仿宋"/>
                <w:b/>
                <w:bCs/>
                <w:color w:val="FF0000"/>
              </w:rPr>
            </w:pPr>
            <w:r>
              <w:rPr>
                <w:rFonts w:ascii="仿宋" w:hAnsi="仿宋" w:eastAsia="仿宋" w:cs="仿宋"/>
                <w:b/>
                <w:bCs/>
                <w:color w:val="FF0000"/>
              </w:rPr>
              <w:t>1.通过投标人缴纳的近三个月（含开标当月）的任意一个月的社保证明作为本单位员工的证明依据，如供应商成立不足一个月的，提供情况说明函（格式自拟），无需提供相关人员社保，亦可得分。</w:t>
            </w:r>
          </w:p>
          <w:p w14:paraId="07968795">
            <w:pPr>
              <w:pStyle w:val="6"/>
              <w:rPr>
                <w:rFonts w:ascii="仿宋" w:hAnsi="仿宋" w:eastAsia="仿宋" w:cs="仿宋"/>
                <w:b/>
                <w:bCs/>
                <w:color w:val="FF0000"/>
              </w:rPr>
            </w:pPr>
            <w:r>
              <w:rPr>
                <w:rFonts w:ascii="仿宋" w:hAnsi="仿宋" w:eastAsia="仿宋" w:cs="仿宋"/>
                <w:b/>
                <w:bCs/>
                <w:color w:val="FF0000"/>
              </w:rPr>
              <w:t>2.学历：</w:t>
            </w:r>
            <w:bookmarkStart w:id="0" w:name="OLE_LINK88"/>
            <w:r>
              <w:rPr>
                <w:rFonts w:ascii="仿宋" w:hAnsi="仿宋" w:eastAsia="仿宋" w:cs="仿宋"/>
                <w:b/>
                <w:bCs/>
                <w:color w:val="FF0000"/>
              </w:rPr>
              <w:t>提供</w:t>
            </w:r>
            <w:bookmarkStart w:id="1" w:name="OLE_LINK6"/>
            <w:r>
              <w:rPr>
                <w:rFonts w:ascii="仿宋" w:hAnsi="仿宋" w:eastAsia="仿宋" w:cs="仿宋"/>
                <w:b/>
                <w:bCs/>
                <w:color w:val="FF0000"/>
              </w:rPr>
              <w:t>学历证书及</w:t>
            </w:r>
            <w:bookmarkEnd w:id="1"/>
            <w:r>
              <w:rPr>
                <w:rFonts w:ascii="仿宋" w:hAnsi="仿宋" w:eastAsia="仿宋" w:cs="仿宋"/>
                <w:b/>
                <w:bCs/>
                <w:color w:val="FF0000"/>
              </w:rPr>
              <w:t>学信网查询记录；学信网无法查询的需提供毕业院校、人社部门等颁发机构或监管机构等单位出具的证明；</w:t>
            </w:r>
            <w:bookmarkStart w:id="2" w:name="OLE_LINK127"/>
            <w:r>
              <w:rPr>
                <w:rFonts w:ascii="仿宋" w:hAnsi="仿宋" w:eastAsia="仿宋" w:cs="仿宋"/>
                <w:b/>
                <w:bCs/>
                <w:color w:val="FF0000"/>
                <w:lang w:eastAsia="zh-CN"/>
              </w:rPr>
              <w:t>境</w:t>
            </w:r>
            <w:r>
              <w:rPr>
                <w:rFonts w:ascii="仿宋" w:hAnsi="仿宋" w:eastAsia="仿宋" w:cs="仿宋"/>
                <w:b/>
                <w:bCs/>
                <w:color w:val="FF0000"/>
              </w:rPr>
              <w:t>外留学人员学历无法通过学信网站查询的，需提供教育部留学服务中心出具的学历学位认证书及教育部留学服务中心官网查询截图。</w:t>
            </w:r>
            <w:bookmarkEnd w:id="0"/>
            <w:bookmarkEnd w:id="2"/>
          </w:p>
          <w:p w14:paraId="42BAF76E">
            <w:pPr>
              <w:pStyle w:val="6"/>
              <w:rPr>
                <w:rFonts w:ascii="仿宋" w:hAnsi="仿宋" w:eastAsia="仿宋" w:cs="仿宋"/>
                <w:b/>
                <w:bCs/>
                <w:color w:val="FF0000"/>
              </w:rPr>
            </w:pPr>
            <w:r>
              <w:rPr>
                <w:rFonts w:ascii="仿宋" w:hAnsi="仿宋" w:eastAsia="仿宋" w:cs="仿宋"/>
                <w:b/>
                <w:bCs/>
                <w:color w:val="FF0000"/>
              </w:rPr>
              <w:t>3.工作经验：要求提供工作经验证明[工作经验证明可以为项目合同关键信息作为证明材料</w:t>
            </w:r>
            <w:r>
              <w:rPr>
                <w:rFonts w:hint="eastAsia" w:ascii="仿宋" w:hAnsi="仿宋" w:eastAsia="仿宋" w:cs="仿宋"/>
                <w:b/>
                <w:bCs/>
                <w:color w:val="FF0000"/>
                <w:lang w:eastAsia="zh-CN"/>
              </w:rPr>
              <w:t>，</w:t>
            </w:r>
            <w:r>
              <w:rPr>
                <w:rFonts w:hint="eastAsia" w:ascii="仿宋" w:hAnsi="仿宋" w:eastAsia="仿宋" w:cs="仿宋"/>
                <w:b/>
                <w:bCs/>
                <w:color w:val="FF0000"/>
              </w:rPr>
              <w:t>通过合同关键信息无法判断是否得分的，还须同时提供投标人承诺（格式自拟）</w:t>
            </w:r>
            <w:r>
              <w:rPr>
                <w:rFonts w:ascii="仿宋" w:hAnsi="仿宋" w:eastAsia="仿宋" w:cs="仿宋"/>
                <w:b/>
                <w:bCs/>
                <w:color w:val="FF0000"/>
              </w:rPr>
              <w:t>。</w:t>
            </w:r>
          </w:p>
          <w:p w14:paraId="24B1EC05">
            <w:pPr>
              <w:pStyle w:val="6"/>
              <w:rPr>
                <w:rFonts w:ascii="仿宋" w:hAnsi="仿宋" w:eastAsia="仿宋" w:cs="仿宋"/>
                <w:b/>
                <w:bCs/>
                <w:color w:val="FF0000"/>
              </w:rPr>
            </w:pPr>
            <w:r>
              <w:rPr>
                <w:rFonts w:ascii="仿宋" w:hAnsi="仿宋" w:eastAsia="仿宋" w:cs="仿宋"/>
                <w:b/>
                <w:bCs/>
                <w:color w:val="FF0000"/>
              </w:rPr>
              <w:t>3.1会计审计服务类项目团队人员要求“2022年1月1日至本项目投标截止日”承担过相关工作的，以项目合同的“合同签订时间”或成果文件的“落款（出具）时间”为准；同时提供多种证明材料的，只要上述任一时间在征集文件要求的期限内的均视为符合；</w:t>
            </w:r>
            <w:r>
              <w:rPr>
                <w:rFonts w:hint="eastAsia" w:ascii="仿宋" w:hAnsi="仿宋" w:eastAsia="仿宋" w:cs="仿宋"/>
                <w:b/>
                <w:bCs/>
                <w:color w:val="FF0000"/>
              </w:rPr>
              <w:t>通过合同关键信息无法判断是否得分的，还须同时提供投标人承诺（格式自拟）</w:t>
            </w:r>
          </w:p>
          <w:p w14:paraId="435436DC">
            <w:pPr>
              <w:pStyle w:val="6"/>
              <w:rPr>
                <w:rFonts w:ascii="仿宋" w:hAnsi="仿宋" w:eastAsia="仿宋" w:cs="仿宋"/>
                <w:b/>
                <w:bCs/>
                <w:color w:val="FF0000"/>
              </w:rPr>
            </w:pPr>
            <w:r>
              <w:rPr>
                <w:rFonts w:ascii="仿宋" w:hAnsi="仿宋" w:eastAsia="仿宋" w:cs="仿宋"/>
                <w:b/>
                <w:bCs/>
                <w:color w:val="FF0000"/>
              </w:rPr>
              <w:t>3.2如提供成果文件作为工作经验证明材料，需体现该人员为成果文件编制人员并加盖合同甲方（或实际执行合同的合同甲方下属单位）的公章（或业务章）；</w:t>
            </w:r>
          </w:p>
          <w:p w14:paraId="4171ACF8">
            <w:pPr>
              <w:pStyle w:val="6"/>
              <w:rPr>
                <w:rFonts w:ascii="仿宋" w:hAnsi="仿宋" w:eastAsia="仿宋" w:cs="仿宋"/>
                <w:b/>
                <w:bCs/>
                <w:color w:val="FF0000"/>
              </w:rPr>
            </w:pPr>
            <w:r>
              <w:rPr>
                <w:rFonts w:ascii="仿宋" w:hAnsi="仿宋" w:eastAsia="仿宋" w:cs="仿宋"/>
                <w:b/>
                <w:bCs/>
                <w:color w:val="FF0000"/>
              </w:rPr>
              <w:t>4.证书职称：要求提供专业技术职称证书或执业资质证明作为证明材料。</w:t>
            </w:r>
          </w:p>
          <w:p w14:paraId="7679E1DA">
            <w:pPr>
              <w:pStyle w:val="6"/>
              <w:jc w:val="center"/>
              <w:rPr>
                <w:rFonts w:hint="eastAsia" w:ascii="仿宋" w:hAnsi="仿宋" w:eastAsia="仿宋" w:cs="仿宋"/>
                <w:lang w:val="en-US" w:eastAsia="zh-CN"/>
              </w:rPr>
            </w:pPr>
            <w:r>
              <w:rPr>
                <w:rFonts w:ascii="仿宋" w:hAnsi="仿宋" w:eastAsia="仿宋" w:cs="仿宋"/>
                <w:b/>
                <w:bCs/>
                <w:color w:val="FF0000"/>
              </w:rPr>
              <w:t>5.以上资料均要求提供扫描件（或官方网站截图），出现无证明资料或专家无法凭所提供资料判断的情况，一律作不符合要求处理。</w:t>
            </w:r>
          </w:p>
        </w:tc>
        <w:tc>
          <w:tcPr>
            <w:tcW w:w="1248" w:type="dxa"/>
          </w:tcPr>
          <w:p w14:paraId="3FB8CF70">
            <w:pPr>
              <w:pStyle w:val="6"/>
              <w:rPr>
                <w:rFonts w:ascii="仿宋" w:hAnsi="仿宋" w:eastAsia="仿宋" w:cs="仿宋"/>
              </w:rPr>
            </w:pPr>
          </w:p>
        </w:tc>
        <w:tc>
          <w:tcPr>
            <w:tcW w:w="1068" w:type="dxa"/>
          </w:tcPr>
          <w:p w14:paraId="37DC02F6">
            <w:pPr>
              <w:pStyle w:val="6"/>
              <w:rPr>
                <w:rFonts w:ascii="仿宋" w:hAnsi="仿宋" w:eastAsia="仿宋" w:cs="仿宋"/>
              </w:rPr>
            </w:pPr>
          </w:p>
        </w:tc>
        <w:tc>
          <w:tcPr>
            <w:tcW w:w="631" w:type="dxa"/>
          </w:tcPr>
          <w:p w14:paraId="00145AC6">
            <w:pPr>
              <w:pStyle w:val="6"/>
              <w:rPr>
                <w:rFonts w:ascii="仿宋" w:hAnsi="仿宋" w:eastAsia="仿宋" w:cs="仿宋"/>
              </w:rPr>
            </w:pPr>
          </w:p>
        </w:tc>
      </w:tr>
      <w:tr w14:paraId="204AF8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01" w:type="dxa"/>
          </w:tcPr>
          <w:p w14:paraId="16B931DD">
            <w:pPr>
              <w:pStyle w:val="6"/>
              <w:adjustRightInd w:val="0"/>
              <w:snapToGrid w:val="0"/>
              <w:jc w:val="center"/>
              <w:rPr>
                <w:rFonts w:ascii="仿宋" w:hAnsi="仿宋" w:eastAsia="仿宋" w:cs="仿宋"/>
              </w:rPr>
            </w:pPr>
            <w:r>
              <w:rPr>
                <w:rFonts w:ascii="仿宋" w:hAnsi="仿宋" w:eastAsia="仿宋" w:cs="仿宋"/>
              </w:rPr>
              <w:t>3</w:t>
            </w:r>
          </w:p>
        </w:tc>
        <w:tc>
          <w:tcPr>
            <w:tcW w:w="4933" w:type="dxa"/>
            <w:shd w:val="clear" w:color="auto" w:fill="auto"/>
            <w:vAlign w:val="top"/>
          </w:tcPr>
          <w:p w14:paraId="77984CF3">
            <w:pPr>
              <w:pStyle w:val="6"/>
              <w:rPr>
                <w:rFonts w:hint="eastAsia" w:ascii="仿宋" w:hAnsi="仿宋" w:eastAsia="仿宋" w:cs="仿宋"/>
                <w:b/>
                <w:bCs/>
                <w:color w:val="FF0000"/>
                <w:lang w:val="en-US" w:eastAsia="zh-CN" w:bidi="ar-SA"/>
              </w:rPr>
            </w:pPr>
            <w:r>
              <w:rPr>
                <w:rFonts w:ascii="仿宋" w:hAnsi="仿宋" w:eastAsia="仿宋" w:cs="仿宋"/>
                <w:b/>
                <w:bCs/>
                <w:color w:val="FF0000"/>
                <w:lang w:val="zh-CN"/>
              </w:rPr>
              <w:t>深圳市</w:t>
            </w:r>
            <w:r>
              <w:rPr>
                <w:rFonts w:ascii="仿宋" w:hAnsi="仿宋" w:eastAsia="仿宋" w:cs="仿宋"/>
                <w:b/>
                <w:bCs/>
                <w:color w:val="FF0000"/>
              </w:rPr>
              <w:t>外供应商须承诺，中标后一周内组建本地服务团队，保证服务稳定及时（提供承诺函，格式自定）</w:t>
            </w:r>
            <w:r>
              <w:rPr>
                <w:rFonts w:hint="eastAsia" w:ascii="仿宋" w:hAnsi="仿宋" w:eastAsia="仿宋" w:cs="仿宋"/>
                <w:b/>
                <w:bCs/>
                <w:color w:val="FF0000"/>
                <w:lang w:eastAsia="zh-CN"/>
              </w:rPr>
              <w:t>。</w:t>
            </w:r>
          </w:p>
        </w:tc>
        <w:tc>
          <w:tcPr>
            <w:tcW w:w="1248" w:type="dxa"/>
          </w:tcPr>
          <w:p w14:paraId="1ECE2BDF">
            <w:pPr>
              <w:pStyle w:val="6"/>
              <w:rPr>
                <w:rFonts w:ascii="仿宋" w:hAnsi="仿宋" w:eastAsia="仿宋" w:cs="仿宋"/>
              </w:rPr>
            </w:pPr>
          </w:p>
        </w:tc>
        <w:tc>
          <w:tcPr>
            <w:tcW w:w="1068" w:type="dxa"/>
          </w:tcPr>
          <w:p w14:paraId="78E6A13C">
            <w:pPr>
              <w:pStyle w:val="6"/>
              <w:rPr>
                <w:rFonts w:ascii="仿宋" w:hAnsi="仿宋" w:eastAsia="仿宋" w:cs="仿宋"/>
              </w:rPr>
            </w:pPr>
          </w:p>
        </w:tc>
        <w:tc>
          <w:tcPr>
            <w:tcW w:w="631" w:type="dxa"/>
          </w:tcPr>
          <w:p w14:paraId="4F6B1013">
            <w:pPr>
              <w:pStyle w:val="6"/>
              <w:rPr>
                <w:rFonts w:ascii="仿宋" w:hAnsi="仿宋" w:eastAsia="仿宋" w:cs="仿宋"/>
              </w:rPr>
            </w:pPr>
          </w:p>
        </w:tc>
      </w:tr>
      <w:tr w14:paraId="710026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01" w:type="dxa"/>
          </w:tcPr>
          <w:p w14:paraId="733E83A0">
            <w:pPr>
              <w:pStyle w:val="6"/>
              <w:adjustRightInd w:val="0"/>
              <w:snapToGrid w:val="0"/>
              <w:jc w:val="center"/>
              <w:rPr>
                <w:rFonts w:ascii="仿宋" w:hAnsi="仿宋" w:eastAsia="仿宋" w:cs="仿宋"/>
              </w:rPr>
            </w:pPr>
            <w:r>
              <w:rPr>
                <w:rFonts w:ascii="仿宋" w:hAnsi="仿宋" w:eastAsia="仿宋" w:cs="仿宋"/>
              </w:rPr>
              <w:t>4</w:t>
            </w:r>
          </w:p>
        </w:tc>
        <w:tc>
          <w:tcPr>
            <w:tcW w:w="4933" w:type="dxa"/>
            <w:shd w:val="clear" w:color="auto" w:fill="auto"/>
            <w:vAlign w:val="top"/>
          </w:tcPr>
          <w:p w14:paraId="64C0A304">
            <w:pPr>
              <w:autoSpaceDE w:val="0"/>
              <w:rPr>
                <w:rFonts w:hint="eastAsia" w:ascii="仿宋" w:hAnsi="仿宋" w:eastAsia="仿宋" w:cs="仿宋"/>
                <w:b/>
                <w:bCs/>
                <w:color w:val="FF0000"/>
                <w:kern w:val="0"/>
                <w:sz w:val="20"/>
                <w:szCs w:val="20"/>
                <w:lang w:eastAsia="zh-Hans"/>
              </w:rPr>
            </w:pPr>
            <w:r>
              <w:rPr>
                <w:rFonts w:hint="eastAsia" w:ascii="仿宋" w:hAnsi="仿宋" w:eastAsia="仿宋" w:cs="仿宋"/>
                <w:b/>
                <w:bCs/>
                <w:color w:val="FF0000"/>
                <w:kern w:val="0"/>
                <w:sz w:val="20"/>
                <w:szCs w:val="20"/>
                <w:lang w:eastAsia="zh-Hans"/>
              </w:rPr>
              <w:t>供应商需具备业绩的具体要求：</w:t>
            </w:r>
            <w:r>
              <w:rPr>
                <w:rFonts w:hint="eastAsia" w:ascii="仿宋" w:hAnsi="仿宋" w:eastAsia="仿宋" w:cs="仿宋"/>
                <w:b/>
                <w:bCs/>
                <w:color w:val="FF0000"/>
                <w:kern w:val="0"/>
                <w:sz w:val="20"/>
                <w:szCs w:val="20"/>
                <w:lang w:val="en-US" w:eastAsia="zh-CN"/>
              </w:rPr>
              <w:t>2022年1月1日起至本项目征集截止之日，</w:t>
            </w:r>
            <w:r>
              <w:rPr>
                <w:rFonts w:hint="eastAsia" w:ascii="仿宋" w:hAnsi="仿宋" w:eastAsia="仿宋" w:cs="仿宋"/>
                <w:b/>
                <w:bCs/>
                <w:color w:val="FF0000"/>
                <w:kern w:val="0"/>
                <w:sz w:val="20"/>
                <w:szCs w:val="20"/>
                <w:lang w:eastAsia="zh-Hans"/>
              </w:rPr>
              <w:t>承担过</w:t>
            </w:r>
            <w:r>
              <w:rPr>
                <w:rFonts w:hint="eastAsia" w:ascii="仿宋" w:hAnsi="仿宋" w:eastAsia="仿宋" w:cs="仿宋"/>
                <w:b/>
                <w:bCs/>
                <w:color w:val="FF0000"/>
                <w:kern w:val="0"/>
                <w:sz w:val="20"/>
                <w:szCs w:val="20"/>
                <w:lang w:eastAsia="zh-CN"/>
              </w:rPr>
              <w:t>政府审计部门或财政部门委托的</w:t>
            </w:r>
            <w:r>
              <w:rPr>
                <w:rFonts w:hint="eastAsia" w:ascii="仿宋" w:hAnsi="仿宋" w:eastAsia="仿宋" w:cs="仿宋"/>
                <w:b/>
                <w:bCs/>
                <w:color w:val="FF0000"/>
                <w:kern w:val="0"/>
                <w:sz w:val="20"/>
                <w:szCs w:val="20"/>
                <w:lang w:eastAsia="zh-Hans"/>
              </w:rPr>
              <w:t>会计类</w:t>
            </w:r>
            <w:r>
              <w:rPr>
                <w:rFonts w:hint="eastAsia" w:ascii="仿宋" w:hAnsi="仿宋" w:eastAsia="仿宋" w:cs="仿宋"/>
                <w:b/>
                <w:bCs/>
                <w:color w:val="FF0000"/>
                <w:kern w:val="0"/>
                <w:sz w:val="20"/>
                <w:szCs w:val="20"/>
                <w:lang w:eastAsia="zh-CN"/>
              </w:rPr>
              <w:t>协助</w:t>
            </w:r>
            <w:r>
              <w:rPr>
                <w:rFonts w:hint="eastAsia" w:ascii="仿宋" w:hAnsi="仿宋" w:eastAsia="仿宋" w:cs="仿宋"/>
                <w:b/>
                <w:bCs/>
                <w:color w:val="FF0000"/>
                <w:kern w:val="0"/>
                <w:sz w:val="20"/>
                <w:szCs w:val="20"/>
                <w:lang w:eastAsia="zh-Hans"/>
              </w:rPr>
              <w:t>审计服务；</w:t>
            </w:r>
          </w:p>
          <w:p w14:paraId="6FF9B4B6">
            <w:pPr>
              <w:autoSpaceDE w:val="0"/>
              <w:rPr>
                <w:rFonts w:hint="eastAsia" w:ascii="仿宋" w:hAnsi="仿宋" w:eastAsia="仿宋" w:cs="仿宋"/>
                <w:b/>
                <w:bCs/>
                <w:color w:val="FF0000"/>
                <w:kern w:val="0"/>
                <w:sz w:val="20"/>
                <w:szCs w:val="20"/>
                <w:lang w:eastAsia="zh-Hans"/>
              </w:rPr>
            </w:pPr>
            <w:r>
              <w:rPr>
                <w:rFonts w:hint="eastAsia" w:ascii="仿宋" w:hAnsi="仿宋" w:eastAsia="仿宋" w:cs="仿宋"/>
                <w:b/>
                <w:bCs/>
                <w:color w:val="FF0000"/>
                <w:kern w:val="0"/>
                <w:sz w:val="20"/>
                <w:szCs w:val="20"/>
                <w:lang w:eastAsia="zh-Hans"/>
              </w:rPr>
              <w:t>以上业绩要求需提供以下证明材料：</w:t>
            </w:r>
          </w:p>
          <w:p w14:paraId="3668A73C">
            <w:pPr>
              <w:autoSpaceDE w:val="0"/>
              <w:rPr>
                <w:rFonts w:hint="eastAsia" w:ascii="仿宋" w:hAnsi="仿宋" w:eastAsia="仿宋" w:cs="仿宋"/>
                <w:b/>
                <w:bCs/>
                <w:color w:val="FF0000"/>
                <w:kern w:val="0"/>
                <w:sz w:val="20"/>
                <w:szCs w:val="20"/>
                <w:lang w:eastAsia="zh-Hans"/>
              </w:rPr>
            </w:pPr>
            <w:r>
              <w:rPr>
                <w:rFonts w:hint="eastAsia" w:ascii="仿宋" w:hAnsi="仿宋" w:eastAsia="仿宋" w:cs="仿宋"/>
                <w:b/>
                <w:bCs/>
                <w:color w:val="FF0000"/>
                <w:kern w:val="0"/>
                <w:sz w:val="20"/>
                <w:szCs w:val="20"/>
                <w:lang w:eastAsia="zh-Hans"/>
              </w:rPr>
              <w:t>（1）要求提供合同关键信息</w:t>
            </w:r>
            <w:r>
              <w:rPr>
                <w:rFonts w:hint="eastAsia" w:ascii="仿宋" w:hAnsi="仿宋" w:eastAsia="仿宋" w:cs="仿宋"/>
                <w:b/>
                <w:bCs/>
                <w:color w:val="FF0000"/>
                <w:kern w:val="0"/>
                <w:sz w:val="20"/>
                <w:szCs w:val="20"/>
                <w:lang w:eastAsia="zh-CN"/>
              </w:rPr>
              <w:t>。</w:t>
            </w:r>
            <w:r>
              <w:rPr>
                <w:rFonts w:hint="eastAsia" w:ascii="仿宋" w:hAnsi="仿宋" w:eastAsia="仿宋" w:cs="仿宋"/>
                <w:b/>
                <w:bCs/>
                <w:color w:val="FF0000"/>
                <w:kern w:val="0"/>
                <w:sz w:val="20"/>
                <w:szCs w:val="20"/>
                <w:lang w:eastAsia="zh-Hans"/>
              </w:rPr>
              <w:t xml:space="preserve">  </w:t>
            </w:r>
          </w:p>
          <w:p w14:paraId="3FF7E84A">
            <w:pPr>
              <w:autoSpaceDE w:val="0"/>
              <w:rPr>
                <w:rFonts w:hint="eastAsia" w:ascii="仿宋" w:hAnsi="仿宋" w:eastAsia="仿宋" w:cs="仿宋"/>
                <w:b/>
                <w:bCs/>
                <w:color w:val="FF0000"/>
                <w:kern w:val="0"/>
                <w:sz w:val="20"/>
                <w:szCs w:val="20"/>
                <w:lang w:eastAsia="zh-CN"/>
              </w:rPr>
            </w:pPr>
            <w:r>
              <w:rPr>
                <w:rFonts w:hint="eastAsia" w:ascii="仿宋" w:hAnsi="仿宋" w:eastAsia="仿宋" w:cs="仿宋"/>
                <w:b/>
                <w:bCs/>
                <w:color w:val="FF0000"/>
                <w:kern w:val="0"/>
                <w:sz w:val="20"/>
                <w:szCs w:val="20"/>
                <w:lang w:eastAsia="zh-Hans"/>
              </w:rPr>
              <w:t>（2）通过合同关键信息无法判断是否满足要求的，还须同时提供能证明得分的其它证明资料，</w:t>
            </w:r>
            <w:r>
              <w:rPr>
                <w:rFonts w:hint="eastAsia" w:ascii="仿宋" w:hAnsi="仿宋" w:eastAsia="仿宋" w:cs="仿宋"/>
                <w:b/>
                <w:bCs/>
                <w:color w:val="FF0000"/>
                <w:kern w:val="0"/>
                <w:sz w:val="20"/>
                <w:szCs w:val="20"/>
                <w:lang w:val="en-US" w:eastAsia="zh-CN"/>
              </w:rPr>
              <w:t>如</w:t>
            </w:r>
            <w:r>
              <w:rPr>
                <w:rFonts w:hint="eastAsia" w:ascii="仿宋" w:hAnsi="仿宋" w:eastAsia="仿宋" w:cs="仿宋"/>
                <w:b/>
                <w:bCs/>
                <w:color w:val="FF0000"/>
                <w:kern w:val="0"/>
                <w:sz w:val="20"/>
                <w:szCs w:val="20"/>
                <w:lang w:eastAsia="zh-Hans"/>
              </w:rPr>
              <w:t>投标人承诺（格式自拟）</w:t>
            </w:r>
            <w:r>
              <w:rPr>
                <w:rFonts w:hint="eastAsia" w:ascii="仿宋" w:hAnsi="仿宋" w:eastAsia="仿宋" w:cs="仿宋"/>
                <w:b/>
                <w:bCs/>
                <w:color w:val="FF0000"/>
                <w:kern w:val="0"/>
                <w:sz w:val="20"/>
                <w:szCs w:val="20"/>
                <w:lang w:eastAsia="zh-CN"/>
              </w:rPr>
              <w:t>。</w:t>
            </w:r>
          </w:p>
          <w:p w14:paraId="2C925387">
            <w:pPr>
              <w:pStyle w:val="6"/>
              <w:rPr>
                <w:rFonts w:hint="eastAsia" w:ascii="仿宋" w:hAnsi="仿宋" w:eastAsia="仿宋" w:cs="仿宋"/>
                <w:b/>
                <w:bCs/>
                <w:color w:val="FF0000"/>
                <w:lang w:val="en-US" w:eastAsia="zh-Hans" w:bidi="ar-SA"/>
              </w:rPr>
            </w:pPr>
            <w:r>
              <w:rPr>
                <w:rFonts w:ascii="仿宋" w:hAnsi="仿宋" w:eastAsia="仿宋" w:cs="仿宋"/>
                <w:b/>
                <w:bCs/>
                <w:color w:val="FF0000"/>
              </w:rPr>
              <w:t>（3）以上资料均要求提供扫描件</w:t>
            </w:r>
            <w:r>
              <w:rPr>
                <w:rFonts w:ascii="仿宋" w:hAnsi="仿宋" w:eastAsia="仿宋" w:cs="仿宋"/>
                <w:b/>
                <w:bCs/>
                <w:color w:val="FF0000"/>
                <w:lang w:eastAsia="zh-CN"/>
              </w:rPr>
              <w:t>，</w:t>
            </w:r>
            <w:r>
              <w:rPr>
                <w:rFonts w:ascii="仿宋" w:hAnsi="仿宋" w:eastAsia="仿宋" w:cs="仿宋"/>
                <w:b/>
                <w:bCs/>
                <w:color w:val="FF0000"/>
              </w:rPr>
              <w:t>出现无证明资料或无法凭所提供资料判断是否符合要求的情况，一律</w:t>
            </w:r>
            <w:r>
              <w:rPr>
                <w:rFonts w:ascii="仿宋" w:hAnsi="仿宋" w:eastAsia="仿宋" w:cs="仿宋"/>
                <w:b/>
                <w:bCs/>
                <w:color w:val="FF0000"/>
                <w:lang w:val="zh-CN"/>
              </w:rPr>
              <w:t>作不符合要求处理。</w:t>
            </w:r>
          </w:p>
        </w:tc>
        <w:tc>
          <w:tcPr>
            <w:tcW w:w="1248" w:type="dxa"/>
          </w:tcPr>
          <w:p w14:paraId="79C40FA0">
            <w:pPr>
              <w:pStyle w:val="6"/>
              <w:rPr>
                <w:rFonts w:ascii="仿宋" w:hAnsi="仿宋" w:eastAsia="仿宋" w:cs="仿宋"/>
              </w:rPr>
            </w:pPr>
          </w:p>
        </w:tc>
        <w:tc>
          <w:tcPr>
            <w:tcW w:w="1068" w:type="dxa"/>
          </w:tcPr>
          <w:p w14:paraId="31A8D8D8">
            <w:pPr>
              <w:pStyle w:val="6"/>
              <w:rPr>
                <w:rFonts w:ascii="仿宋" w:hAnsi="仿宋" w:eastAsia="仿宋" w:cs="仿宋"/>
              </w:rPr>
            </w:pPr>
          </w:p>
        </w:tc>
        <w:tc>
          <w:tcPr>
            <w:tcW w:w="631" w:type="dxa"/>
          </w:tcPr>
          <w:p w14:paraId="01FD107A">
            <w:pPr>
              <w:pStyle w:val="6"/>
              <w:rPr>
                <w:rFonts w:ascii="仿宋" w:hAnsi="仿宋" w:eastAsia="仿宋" w:cs="仿宋"/>
              </w:rPr>
            </w:pPr>
          </w:p>
        </w:tc>
      </w:tr>
      <w:tr w14:paraId="0F25FA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01" w:type="dxa"/>
          </w:tcPr>
          <w:p w14:paraId="3D8533B9">
            <w:pPr>
              <w:pStyle w:val="6"/>
              <w:adjustRightInd w:val="0"/>
              <w:snapToGrid w:val="0"/>
              <w:jc w:val="center"/>
              <w:rPr>
                <w:rFonts w:hint="eastAsia" w:ascii="仿宋" w:hAnsi="仿宋" w:eastAsia="仿宋" w:cs="仿宋"/>
                <w:lang w:val="en-US" w:eastAsia="zh-CN"/>
              </w:rPr>
            </w:pPr>
            <w:r>
              <w:rPr>
                <w:rFonts w:hint="eastAsia" w:ascii="仿宋" w:hAnsi="仿宋" w:eastAsia="仿宋" w:cs="仿宋"/>
                <w:lang w:val="en-US" w:eastAsia="zh-CN"/>
              </w:rPr>
              <w:t>5</w:t>
            </w:r>
          </w:p>
        </w:tc>
        <w:tc>
          <w:tcPr>
            <w:tcW w:w="4933" w:type="dxa"/>
            <w:shd w:val="clear" w:color="auto" w:fill="auto"/>
            <w:vAlign w:val="top"/>
          </w:tcPr>
          <w:p w14:paraId="489E1557">
            <w:pPr>
              <w:pStyle w:val="6"/>
              <w:rPr>
                <w:rFonts w:hint="eastAsia" w:ascii="仿宋" w:hAnsi="仿宋" w:eastAsia="仿宋" w:cs="仿宋"/>
                <w:b/>
                <w:bCs/>
                <w:color w:val="FF0000"/>
                <w:lang w:val="en-US" w:eastAsia="zh-CN" w:bidi="ar-SA"/>
              </w:rPr>
            </w:pPr>
            <w:r>
              <w:rPr>
                <w:rFonts w:ascii="仿宋" w:hAnsi="仿宋" w:eastAsia="仿宋" w:cs="仿宋"/>
                <w:b/>
                <w:bCs/>
                <w:color w:val="FF0000"/>
              </w:rPr>
              <w:t>要求投标响应文件中必须提供税务机关对供应商202</w:t>
            </w:r>
            <w:r>
              <w:rPr>
                <w:rFonts w:ascii="仿宋" w:hAnsi="仿宋" w:eastAsia="仿宋" w:cs="仿宋"/>
                <w:b/>
                <w:bCs/>
                <w:color w:val="FF0000"/>
                <w:lang w:eastAsia="zh-CN"/>
              </w:rPr>
              <w:t>5</w:t>
            </w:r>
            <w:r>
              <w:rPr>
                <w:rFonts w:ascii="仿宋" w:hAnsi="仿宋" w:eastAsia="仿宋" w:cs="仿宋"/>
                <w:b/>
                <w:bCs/>
                <w:color w:val="FF0000"/>
              </w:rPr>
              <w:t>年度评定的纳税信用等级证明材料（提供扫描件</w:t>
            </w:r>
            <w:r>
              <w:rPr>
                <w:rFonts w:ascii="仿宋" w:hAnsi="仿宋" w:eastAsia="仿宋" w:cs="仿宋"/>
                <w:b/>
                <w:bCs/>
                <w:color w:val="FF0000"/>
                <w:lang w:eastAsia="zh-CN"/>
              </w:rPr>
              <w:t>）</w:t>
            </w:r>
          </w:p>
        </w:tc>
        <w:tc>
          <w:tcPr>
            <w:tcW w:w="1248" w:type="dxa"/>
          </w:tcPr>
          <w:p w14:paraId="185A150F">
            <w:pPr>
              <w:pStyle w:val="6"/>
              <w:rPr>
                <w:rFonts w:ascii="仿宋" w:hAnsi="仿宋" w:eastAsia="仿宋" w:cs="仿宋"/>
              </w:rPr>
            </w:pPr>
          </w:p>
        </w:tc>
        <w:tc>
          <w:tcPr>
            <w:tcW w:w="1068" w:type="dxa"/>
          </w:tcPr>
          <w:p w14:paraId="2EDD5C19">
            <w:pPr>
              <w:pStyle w:val="6"/>
              <w:rPr>
                <w:rFonts w:ascii="仿宋" w:hAnsi="仿宋" w:eastAsia="仿宋" w:cs="仿宋"/>
              </w:rPr>
            </w:pPr>
          </w:p>
        </w:tc>
        <w:tc>
          <w:tcPr>
            <w:tcW w:w="631" w:type="dxa"/>
          </w:tcPr>
          <w:p w14:paraId="4705ED41">
            <w:pPr>
              <w:pStyle w:val="6"/>
              <w:rPr>
                <w:rFonts w:ascii="仿宋" w:hAnsi="仿宋" w:eastAsia="仿宋" w:cs="仿宋"/>
              </w:rPr>
            </w:pPr>
          </w:p>
        </w:tc>
      </w:tr>
    </w:tbl>
    <w:p w14:paraId="3037AA00">
      <w:pPr>
        <w:ind w:firstLine="482" w:firstLineChars="200"/>
        <w:rPr>
          <w:b/>
          <w:sz w:val="24"/>
          <w:szCs w:val="22"/>
        </w:rPr>
      </w:pPr>
      <w:r>
        <w:rPr>
          <w:rFonts w:hint="eastAsia"/>
          <w:b/>
          <w:sz w:val="24"/>
          <w:szCs w:val="22"/>
        </w:rPr>
        <w:t>注：1.上表所列各项均为不可负偏离条款。</w:t>
      </w:r>
    </w:p>
    <w:p w14:paraId="15DD2FC8">
      <w:pPr>
        <w:ind w:firstLine="482" w:firstLineChars="200"/>
        <w:rPr>
          <w:b/>
          <w:sz w:val="24"/>
          <w:szCs w:val="22"/>
        </w:rPr>
      </w:pPr>
      <w:r>
        <w:rPr>
          <w:rFonts w:hint="eastAsia"/>
          <w:b/>
          <w:sz w:val="24"/>
          <w:szCs w:val="22"/>
        </w:rPr>
        <w:t>2.“投标响应”一栏应当详细填写</w:t>
      </w:r>
      <w:r>
        <w:rPr>
          <w:rFonts w:hint="eastAsia"/>
          <w:b/>
          <w:sz w:val="24"/>
          <w:szCs w:val="22"/>
          <w:lang w:val="en-US" w:eastAsia="zh-CN"/>
        </w:rPr>
        <w:t>供应商</w:t>
      </w:r>
      <w:r>
        <w:rPr>
          <w:rFonts w:hint="eastAsia"/>
          <w:b/>
          <w:sz w:val="24"/>
          <w:szCs w:val="22"/>
        </w:rPr>
        <w:t>自身响应情况，而不能不合理照搬照抄招实质性条款具体内容。</w:t>
      </w:r>
    </w:p>
    <w:p w14:paraId="269D8FAE">
      <w:pPr>
        <w:ind w:firstLine="482" w:firstLineChars="200"/>
        <w:rPr>
          <w:rFonts w:hint="eastAsia"/>
          <w:b/>
          <w:sz w:val="24"/>
          <w:szCs w:val="22"/>
        </w:rPr>
      </w:pPr>
      <w:r>
        <w:rPr>
          <w:rFonts w:hint="eastAsia"/>
          <w:b/>
          <w:sz w:val="24"/>
          <w:szCs w:val="22"/>
        </w:rPr>
        <w:t>3.“偏离情况”一栏应填写“正偏离”、“负偏离”或“无偏离”，“正偏离”表示“投标响应优于实质性条款具体内容要求”，“负偏离”表示“投标响应不满足实质性条款具体内容要求”，“无偏离”表示“投标响应与实质性条款具体内容要求一致”。</w:t>
      </w:r>
    </w:p>
    <w:p w14:paraId="4B6BE7E1">
      <w:pPr>
        <w:ind w:firstLine="482" w:firstLineChars="200"/>
        <w:rPr>
          <w:rFonts w:hint="eastAsia"/>
          <w:b/>
          <w:sz w:val="24"/>
          <w:szCs w:val="22"/>
        </w:rPr>
      </w:pPr>
      <w:r>
        <w:rPr>
          <w:rFonts w:hint="eastAsia"/>
          <w:b/>
          <w:sz w:val="24"/>
          <w:szCs w:val="22"/>
        </w:rPr>
        <w:t>4.评审委员会有权对投标响应情况作出判断（作出评审结论）。</w:t>
      </w:r>
    </w:p>
    <w:p w14:paraId="123B350C">
      <w:pPr>
        <w:ind w:firstLine="482" w:firstLineChars="200"/>
        <w:rPr>
          <w:rFonts w:hint="eastAsia"/>
          <w:b/>
          <w:sz w:val="24"/>
          <w:szCs w:val="22"/>
        </w:rPr>
      </w:pPr>
      <w:r>
        <w:rPr>
          <w:rFonts w:hint="eastAsia"/>
          <w:b/>
          <w:sz w:val="24"/>
          <w:szCs w:val="22"/>
        </w:rPr>
        <w:t>5.实质性响应条款“投标响应情况”与投标文件其他内容冲突的，以实质性响应条款“投标响应情况”为准。</w:t>
      </w:r>
    </w:p>
    <w:p w14:paraId="50AE1C93">
      <w:pPr>
        <w:ind w:firstLine="482" w:firstLineChars="200"/>
        <w:rPr>
          <w:rFonts w:hint="eastAsia"/>
          <w:b/>
          <w:sz w:val="24"/>
          <w:szCs w:val="22"/>
        </w:rPr>
      </w:pPr>
      <w:r>
        <w:rPr>
          <w:rFonts w:hint="eastAsia"/>
          <w:b/>
          <w:sz w:val="24"/>
          <w:szCs w:val="22"/>
        </w:rPr>
        <w:t>6.要求提供证明资料，在“说明”一栏中列明证明资料的位置,以便评审；未要求提供证明材料的，投标人可以不提供。</w:t>
      </w:r>
    </w:p>
    <w:p w14:paraId="64559CD7">
      <w:pPr>
        <w:ind w:firstLine="482" w:firstLineChars="200"/>
        <w:rPr>
          <w:rFonts w:hint="eastAsia"/>
          <w:b/>
          <w:sz w:val="24"/>
          <w:szCs w:val="22"/>
        </w:rPr>
      </w:pPr>
    </w:p>
    <w:p w14:paraId="6FD11192">
      <w:pPr>
        <w:keepNext/>
        <w:keepLines/>
        <w:tabs>
          <w:tab w:val="left" w:pos="0"/>
        </w:tabs>
        <w:suppressAutoHyphens/>
        <w:spacing w:before="260" w:after="260"/>
        <w:jc w:val="center"/>
        <w:textAlignment w:val="baseline"/>
        <w:outlineLvl w:val="1"/>
        <w:rPr>
          <w:rFonts w:hint="eastAsia" w:ascii="黑体" w:hAnsi="黑体" w:eastAsia="黑体" w:cs="宋体"/>
          <w:bCs/>
          <w:kern w:val="0"/>
          <w:sz w:val="24"/>
          <w:szCs w:val="20"/>
        </w:rPr>
      </w:pPr>
      <w:r>
        <w:rPr>
          <w:rFonts w:hint="eastAsia" w:ascii="黑体" w:hAnsi="黑体" w:eastAsia="黑体" w:cs="宋体"/>
          <w:bCs/>
          <w:kern w:val="0"/>
          <w:sz w:val="24"/>
          <w:szCs w:val="20"/>
          <w:lang w:val="en-US" w:eastAsia="zh-CN"/>
        </w:rPr>
        <w:t>二、</w:t>
      </w:r>
      <w:r>
        <w:rPr>
          <w:rFonts w:hint="eastAsia" w:ascii="黑体" w:hAnsi="黑体" w:eastAsia="黑体" w:cs="宋体"/>
          <w:bCs/>
          <w:kern w:val="0"/>
          <w:sz w:val="24"/>
          <w:szCs w:val="20"/>
        </w:rPr>
        <w:t>供应商项目团队人员要求</w:t>
      </w:r>
    </w:p>
    <w:p w14:paraId="429BF84A">
      <w:pPr>
        <w:numPr>
          <w:ilvl w:val="0"/>
          <w:numId w:val="1"/>
        </w:numPr>
        <w:suppressAutoHyphens/>
        <w:rPr>
          <w:rFonts w:ascii="Times New Roman" w:hAnsi="Times New Roman" w:eastAsia="宋体" w:cs="Times New Roman"/>
          <w:b/>
          <w:bCs/>
          <w:color w:val="FF0000"/>
          <w:szCs w:val="24"/>
        </w:rPr>
      </w:pPr>
      <w:r>
        <w:rPr>
          <w:rFonts w:hint="eastAsia" w:ascii="Times New Roman" w:hAnsi="Times New Roman" w:eastAsia="宋体" w:cs="Times New Roman"/>
          <w:b/>
          <w:bCs/>
          <w:color w:val="FF0000"/>
          <w:szCs w:val="24"/>
        </w:rPr>
        <w:t>【特别提示：供应商须按本征集文件征集内容“★供应商服务团队人员要求”提供相关的证明资料】</w:t>
      </w:r>
    </w:p>
    <w:p w14:paraId="7490F83C">
      <w:pPr>
        <w:suppressAutoHyphens/>
        <w:spacing w:after="140" w:line="276" w:lineRule="auto"/>
        <w:jc w:val="center"/>
        <w:rPr>
          <w:rFonts w:ascii="Calibri" w:hAnsi="Calibri" w:eastAsia="宋体" w:cs="Times New Roman"/>
        </w:rPr>
      </w:pPr>
      <w:r>
        <w:rPr>
          <w:rFonts w:hint="eastAsia" w:ascii="Calibri" w:hAnsi="Calibri" w:eastAsia="宋体" w:cs="Times New Roman"/>
        </w:rPr>
        <w:t>（一）项目人员一览表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947"/>
        <w:gridCol w:w="947"/>
        <w:gridCol w:w="1164"/>
        <w:gridCol w:w="1950"/>
        <w:gridCol w:w="1316"/>
        <w:gridCol w:w="1100"/>
      </w:tblGrid>
      <w:tr w14:paraId="61470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vAlign w:val="center"/>
          </w:tcPr>
          <w:p w14:paraId="78900F54">
            <w:pPr>
              <w:suppressAutoHyphens/>
              <w:spacing w:after="140" w:line="276"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序号</w:t>
            </w:r>
          </w:p>
        </w:tc>
        <w:tc>
          <w:tcPr>
            <w:tcW w:w="947" w:type="dxa"/>
            <w:vAlign w:val="center"/>
          </w:tcPr>
          <w:p w14:paraId="49A8FB55">
            <w:pPr>
              <w:suppressAutoHyphens/>
              <w:spacing w:after="140" w:line="276"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姓名</w:t>
            </w:r>
          </w:p>
        </w:tc>
        <w:tc>
          <w:tcPr>
            <w:tcW w:w="947" w:type="dxa"/>
            <w:vAlign w:val="center"/>
          </w:tcPr>
          <w:p w14:paraId="72BEC26B">
            <w:pPr>
              <w:suppressAutoHyphens/>
              <w:spacing w:after="140" w:line="276"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岗位</w:t>
            </w:r>
          </w:p>
        </w:tc>
        <w:tc>
          <w:tcPr>
            <w:tcW w:w="1164" w:type="dxa"/>
            <w:vAlign w:val="center"/>
          </w:tcPr>
          <w:p w14:paraId="1B357B35">
            <w:pPr>
              <w:suppressAutoHyphens/>
              <w:spacing w:after="140" w:line="276"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学历</w:t>
            </w:r>
          </w:p>
        </w:tc>
        <w:tc>
          <w:tcPr>
            <w:tcW w:w="1950" w:type="dxa"/>
            <w:vAlign w:val="center"/>
          </w:tcPr>
          <w:p w14:paraId="6DC46F4D">
            <w:pPr>
              <w:suppressAutoHyphens/>
              <w:spacing w:after="140" w:line="276"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证书职称情况</w:t>
            </w:r>
          </w:p>
        </w:tc>
        <w:tc>
          <w:tcPr>
            <w:tcW w:w="1316" w:type="dxa"/>
            <w:vAlign w:val="center"/>
          </w:tcPr>
          <w:p w14:paraId="23EECF04">
            <w:pPr>
              <w:suppressAutoHyphens/>
              <w:spacing w:after="140" w:line="276"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工作经验</w:t>
            </w:r>
          </w:p>
        </w:tc>
        <w:tc>
          <w:tcPr>
            <w:tcW w:w="1100" w:type="dxa"/>
            <w:vAlign w:val="center"/>
          </w:tcPr>
          <w:p w14:paraId="1B88919D">
            <w:pPr>
              <w:suppressAutoHyphens/>
              <w:spacing w:after="140" w:line="276"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备注</w:t>
            </w:r>
          </w:p>
        </w:tc>
      </w:tr>
      <w:tr w14:paraId="2A14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7BEF52EF">
            <w:pPr>
              <w:suppressAutoHyphens/>
              <w:spacing w:after="140" w:line="276" w:lineRule="auto"/>
              <w:rPr>
                <w:rFonts w:ascii="Calibri" w:hAnsi="Calibri" w:eastAsia="宋体" w:cs="Times New Roman"/>
                <w:kern w:val="0"/>
                <w:sz w:val="20"/>
                <w:szCs w:val="20"/>
              </w:rPr>
            </w:pPr>
          </w:p>
        </w:tc>
        <w:tc>
          <w:tcPr>
            <w:tcW w:w="947" w:type="dxa"/>
          </w:tcPr>
          <w:p w14:paraId="274D9B1A">
            <w:pPr>
              <w:suppressAutoHyphens/>
              <w:spacing w:after="140" w:line="276" w:lineRule="auto"/>
              <w:rPr>
                <w:rFonts w:ascii="Calibri" w:hAnsi="Calibri" w:eastAsia="宋体" w:cs="Times New Roman"/>
                <w:kern w:val="0"/>
                <w:sz w:val="20"/>
                <w:szCs w:val="20"/>
              </w:rPr>
            </w:pPr>
          </w:p>
        </w:tc>
        <w:tc>
          <w:tcPr>
            <w:tcW w:w="947" w:type="dxa"/>
          </w:tcPr>
          <w:p w14:paraId="67440D15">
            <w:pPr>
              <w:suppressAutoHyphens/>
              <w:spacing w:after="140" w:line="276" w:lineRule="auto"/>
              <w:rPr>
                <w:rFonts w:ascii="Calibri" w:hAnsi="Calibri" w:eastAsia="宋体" w:cs="Times New Roman"/>
                <w:kern w:val="0"/>
                <w:sz w:val="20"/>
                <w:szCs w:val="20"/>
              </w:rPr>
            </w:pPr>
          </w:p>
        </w:tc>
        <w:tc>
          <w:tcPr>
            <w:tcW w:w="1164" w:type="dxa"/>
          </w:tcPr>
          <w:p w14:paraId="38B6DA43">
            <w:pPr>
              <w:suppressAutoHyphens/>
              <w:spacing w:after="140" w:line="276" w:lineRule="auto"/>
              <w:rPr>
                <w:rFonts w:ascii="Calibri" w:hAnsi="Calibri" w:eastAsia="宋体" w:cs="Times New Roman"/>
                <w:kern w:val="0"/>
                <w:sz w:val="20"/>
                <w:szCs w:val="20"/>
              </w:rPr>
            </w:pPr>
          </w:p>
        </w:tc>
        <w:tc>
          <w:tcPr>
            <w:tcW w:w="1950" w:type="dxa"/>
          </w:tcPr>
          <w:p w14:paraId="59E00AF0">
            <w:pPr>
              <w:suppressAutoHyphens/>
              <w:spacing w:after="140" w:line="276" w:lineRule="auto"/>
              <w:rPr>
                <w:rFonts w:ascii="Calibri" w:hAnsi="Calibri" w:eastAsia="宋体" w:cs="Times New Roman"/>
                <w:kern w:val="0"/>
                <w:sz w:val="20"/>
                <w:szCs w:val="20"/>
              </w:rPr>
            </w:pPr>
          </w:p>
        </w:tc>
        <w:tc>
          <w:tcPr>
            <w:tcW w:w="1316" w:type="dxa"/>
          </w:tcPr>
          <w:p w14:paraId="031087C9">
            <w:pPr>
              <w:suppressAutoHyphens/>
              <w:spacing w:after="140" w:line="276" w:lineRule="auto"/>
              <w:rPr>
                <w:rFonts w:ascii="Calibri" w:hAnsi="Calibri" w:eastAsia="宋体" w:cs="Times New Roman"/>
                <w:kern w:val="0"/>
                <w:sz w:val="20"/>
                <w:szCs w:val="20"/>
              </w:rPr>
            </w:pPr>
          </w:p>
        </w:tc>
        <w:tc>
          <w:tcPr>
            <w:tcW w:w="1100" w:type="dxa"/>
          </w:tcPr>
          <w:p w14:paraId="2C35E165">
            <w:pPr>
              <w:suppressAutoHyphens/>
              <w:spacing w:after="140" w:line="276" w:lineRule="auto"/>
              <w:rPr>
                <w:rFonts w:ascii="Calibri" w:hAnsi="Calibri" w:eastAsia="宋体" w:cs="Times New Roman"/>
                <w:kern w:val="0"/>
                <w:sz w:val="20"/>
                <w:szCs w:val="20"/>
              </w:rPr>
            </w:pPr>
          </w:p>
        </w:tc>
      </w:tr>
      <w:tr w14:paraId="461CE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73B4D1E7">
            <w:pPr>
              <w:suppressAutoHyphens/>
              <w:spacing w:after="140" w:line="276" w:lineRule="auto"/>
              <w:rPr>
                <w:rFonts w:ascii="Calibri" w:hAnsi="Calibri" w:eastAsia="宋体" w:cs="Times New Roman"/>
                <w:kern w:val="0"/>
                <w:sz w:val="20"/>
                <w:szCs w:val="20"/>
              </w:rPr>
            </w:pPr>
          </w:p>
        </w:tc>
        <w:tc>
          <w:tcPr>
            <w:tcW w:w="947" w:type="dxa"/>
          </w:tcPr>
          <w:p w14:paraId="7AE589EB">
            <w:pPr>
              <w:suppressAutoHyphens/>
              <w:spacing w:after="140" w:line="276" w:lineRule="auto"/>
              <w:rPr>
                <w:rFonts w:ascii="Calibri" w:hAnsi="Calibri" w:eastAsia="宋体" w:cs="Times New Roman"/>
                <w:kern w:val="0"/>
                <w:sz w:val="20"/>
                <w:szCs w:val="20"/>
              </w:rPr>
            </w:pPr>
          </w:p>
        </w:tc>
        <w:tc>
          <w:tcPr>
            <w:tcW w:w="947" w:type="dxa"/>
          </w:tcPr>
          <w:p w14:paraId="52E8F814">
            <w:pPr>
              <w:suppressAutoHyphens/>
              <w:spacing w:after="140" w:line="276" w:lineRule="auto"/>
              <w:rPr>
                <w:rFonts w:ascii="Calibri" w:hAnsi="Calibri" w:eastAsia="宋体" w:cs="Times New Roman"/>
                <w:kern w:val="0"/>
                <w:sz w:val="20"/>
                <w:szCs w:val="20"/>
              </w:rPr>
            </w:pPr>
          </w:p>
        </w:tc>
        <w:tc>
          <w:tcPr>
            <w:tcW w:w="1164" w:type="dxa"/>
          </w:tcPr>
          <w:p w14:paraId="4E81ECE8">
            <w:pPr>
              <w:suppressAutoHyphens/>
              <w:spacing w:after="140" w:line="276" w:lineRule="auto"/>
              <w:rPr>
                <w:rFonts w:ascii="Calibri" w:hAnsi="Calibri" w:eastAsia="宋体" w:cs="Times New Roman"/>
                <w:kern w:val="0"/>
                <w:sz w:val="20"/>
                <w:szCs w:val="20"/>
              </w:rPr>
            </w:pPr>
          </w:p>
        </w:tc>
        <w:tc>
          <w:tcPr>
            <w:tcW w:w="1950" w:type="dxa"/>
          </w:tcPr>
          <w:p w14:paraId="696A71B8">
            <w:pPr>
              <w:suppressAutoHyphens/>
              <w:spacing w:after="140" w:line="276" w:lineRule="auto"/>
              <w:rPr>
                <w:rFonts w:ascii="Calibri" w:hAnsi="Calibri" w:eastAsia="宋体" w:cs="Times New Roman"/>
                <w:kern w:val="0"/>
                <w:sz w:val="20"/>
                <w:szCs w:val="20"/>
              </w:rPr>
            </w:pPr>
          </w:p>
        </w:tc>
        <w:tc>
          <w:tcPr>
            <w:tcW w:w="1316" w:type="dxa"/>
          </w:tcPr>
          <w:p w14:paraId="3399A032">
            <w:pPr>
              <w:suppressAutoHyphens/>
              <w:spacing w:after="140" w:line="276" w:lineRule="auto"/>
              <w:rPr>
                <w:rFonts w:ascii="Calibri" w:hAnsi="Calibri" w:eastAsia="宋体" w:cs="Times New Roman"/>
                <w:kern w:val="0"/>
                <w:sz w:val="20"/>
                <w:szCs w:val="20"/>
              </w:rPr>
            </w:pPr>
          </w:p>
        </w:tc>
        <w:tc>
          <w:tcPr>
            <w:tcW w:w="1100" w:type="dxa"/>
          </w:tcPr>
          <w:p w14:paraId="27A37DC6">
            <w:pPr>
              <w:suppressAutoHyphens/>
              <w:spacing w:after="140" w:line="276" w:lineRule="auto"/>
              <w:rPr>
                <w:rFonts w:ascii="Calibri" w:hAnsi="Calibri" w:eastAsia="宋体" w:cs="Times New Roman"/>
                <w:kern w:val="0"/>
                <w:sz w:val="20"/>
                <w:szCs w:val="20"/>
              </w:rPr>
            </w:pPr>
          </w:p>
        </w:tc>
      </w:tr>
      <w:tr w14:paraId="4318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5DB35C3D">
            <w:pPr>
              <w:suppressAutoHyphens/>
              <w:spacing w:after="140" w:line="276" w:lineRule="auto"/>
              <w:rPr>
                <w:rFonts w:ascii="Calibri" w:hAnsi="Calibri" w:eastAsia="宋体" w:cs="Times New Roman"/>
                <w:kern w:val="0"/>
                <w:sz w:val="20"/>
                <w:szCs w:val="20"/>
              </w:rPr>
            </w:pPr>
          </w:p>
        </w:tc>
        <w:tc>
          <w:tcPr>
            <w:tcW w:w="947" w:type="dxa"/>
          </w:tcPr>
          <w:p w14:paraId="44E67B3C">
            <w:pPr>
              <w:suppressAutoHyphens/>
              <w:spacing w:after="140" w:line="276" w:lineRule="auto"/>
              <w:rPr>
                <w:rFonts w:ascii="Calibri" w:hAnsi="Calibri" w:eastAsia="宋体" w:cs="Times New Roman"/>
                <w:kern w:val="0"/>
                <w:sz w:val="20"/>
                <w:szCs w:val="20"/>
              </w:rPr>
            </w:pPr>
          </w:p>
        </w:tc>
        <w:tc>
          <w:tcPr>
            <w:tcW w:w="947" w:type="dxa"/>
          </w:tcPr>
          <w:p w14:paraId="591275ED">
            <w:pPr>
              <w:suppressAutoHyphens/>
              <w:spacing w:after="140" w:line="276" w:lineRule="auto"/>
              <w:rPr>
                <w:rFonts w:ascii="Calibri" w:hAnsi="Calibri" w:eastAsia="宋体" w:cs="Times New Roman"/>
                <w:kern w:val="0"/>
                <w:sz w:val="20"/>
                <w:szCs w:val="20"/>
              </w:rPr>
            </w:pPr>
          </w:p>
        </w:tc>
        <w:tc>
          <w:tcPr>
            <w:tcW w:w="1164" w:type="dxa"/>
          </w:tcPr>
          <w:p w14:paraId="3442E9BA">
            <w:pPr>
              <w:suppressAutoHyphens/>
              <w:spacing w:after="140" w:line="276" w:lineRule="auto"/>
              <w:rPr>
                <w:rFonts w:ascii="Calibri" w:hAnsi="Calibri" w:eastAsia="宋体" w:cs="Times New Roman"/>
                <w:kern w:val="0"/>
                <w:sz w:val="20"/>
                <w:szCs w:val="20"/>
              </w:rPr>
            </w:pPr>
          </w:p>
        </w:tc>
        <w:tc>
          <w:tcPr>
            <w:tcW w:w="1950" w:type="dxa"/>
          </w:tcPr>
          <w:p w14:paraId="060D5C3E">
            <w:pPr>
              <w:suppressAutoHyphens/>
              <w:spacing w:after="140" w:line="276" w:lineRule="auto"/>
              <w:rPr>
                <w:rFonts w:ascii="Calibri" w:hAnsi="Calibri" w:eastAsia="宋体" w:cs="Times New Roman"/>
                <w:kern w:val="0"/>
                <w:sz w:val="20"/>
                <w:szCs w:val="20"/>
              </w:rPr>
            </w:pPr>
          </w:p>
        </w:tc>
        <w:tc>
          <w:tcPr>
            <w:tcW w:w="1316" w:type="dxa"/>
          </w:tcPr>
          <w:p w14:paraId="49985791">
            <w:pPr>
              <w:suppressAutoHyphens/>
              <w:spacing w:after="140" w:line="276" w:lineRule="auto"/>
              <w:rPr>
                <w:rFonts w:ascii="Calibri" w:hAnsi="Calibri" w:eastAsia="宋体" w:cs="Times New Roman"/>
                <w:kern w:val="0"/>
                <w:sz w:val="20"/>
                <w:szCs w:val="20"/>
              </w:rPr>
            </w:pPr>
          </w:p>
        </w:tc>
        <w:tc>
          <w:tcPr>
            <w:tcW w:w="1100" w:type="dxa"/>
          </w:tcPr>
          <w:p w14:paraId="7464337C">
            <w:pPr>
              <w:suppressAutoHyphens/>
              <w:spacing w:after="140" w:line="276" w:lineRule="auto"/>
              <w:rPr>
                <w:rFonts w:ascii="Calibri" w:hAnsi="Calibri" w:eastAsia="宋体" w:cs="Times New Roman"/>
                <w:kern w:val="0"/>
                <w:sz w:val="20"/>
                <w:szCs w:val="20"/>
              </w:rPr>
            </w:pPr>
          </w:p>
        </w:tc>
      </w:tr>
      <w:tr w14:paraId="4A34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0BA23BCC">
            <w:pPr>
              <w:suppressAutoHyphens/>
              <w:spacing w:after="140" w:line="276" w:lineRule="auto"/>
              <w:rPr>
                <w:rFonts w:ascii="Calibri" w:hAnsi="Calibri" w:eastAsia="宋体" w:cs="Times New Roman"/>
                <w:kern w:val="0"/>
                <w:sz w:val="20"/>
                <w:szCs w:val="20"/>
              </w:rPr>
            </w:pPr>
          </w:p>
        </w:tc>
        <w:tc>
          <w:tcPr>
            <w:tcW w:w="947" w:type="dxa"/>
          </w:tcPr>
          <w:p w14:paraId="69DCC3CB">
            <w:pPr>
              <w:suppressAutoHyphens/>
              <w:spacing w:after="140" w:line="276" w:lineRule="auto"/>
              <w:rPr>
                <w:rFonts w:ascii="Calibri" w:hAnsi="Calibri" w:eastAsia="宋体" w:cs="Times New Roman"/>
                <w:kern w:val="0"/>
                <w:sz w:val="20"/>
                <w:szCs w:val="20"/>
              </w:rPr>
            </w:pPr>
          </w:p>
        </w:tc>
        <w:tc>
          <w:tcPr>
            <w:tcW w:w="947" w:type="dxa"/>
          </w:tcPr>
          <w:p w14:paraId="555035E9">
            <w:pPr>
              <w:suppressAutoHyphens/>
              <w:spacing w:after="140" w:line="276" w:lineRule="auto"/>
              <w:rPr>
                <w:rFonts w:ascii="Calibri" w:hAnsi="Calibri" w:eastAsia="宋体" w:cs="Times New Roman"/>
                <w:kern w:val="0"/>
                <w:sz w:val="20"/>
                <w:szCs w:val="20"/>
              </w:rPr>
            </w:pPr>
          </w:p>
        </w:tc>
        <w:tc>
          <w:tcPr>
            <w:tcW w:w="1164" w:type="dxa"/>
          </w:tcPr>
          <w:p w14:paraId="01310C75">
            <w:pPr>
              <w:suppressAutoHyphens/>
              <w:spacing w:after="140" w:line="276" w:lineRule="auto"/>
              <w:rPr>
                <w:rFonts w:ascii="Calibri" w:hAnsi="Calibri" w:eastAsia="宋体" w:cs="Times New Roman"/>
                <w:kern w:val="0"/>
                <w:sz w:val="20"/>
                <w:szCs w:val="20"/>
              </w:rPr>
            </w:pPr>
          </w:p>
        </w:tc>
        <w:tc>
          <w:tcPr>
            <w:tcW w:w="1950" w:type="dxa"/>
          </w:tcPr>
          <w:p w14:paraId="51B78BB1">
            <w:pPr>
              <w:suppressAutoHyphens/>
              <w:spacing w:after="140" w:line="276" w:lineRule="auto"/>
              <w:rPr>
                <w:rFonts w:ascii="Calibri" w:hAnsi="Calibri" w:eastAsia="宋体" w:cs="Times New Roman"/>
                <w:kern w:val="0"/>
                <w:sz w:val="20"/>
                <w:szCs w:val="20"/>
              </w:rPr>
            </w:pPr>
          </w:p>
        </w:tc>
        <w:tc>
          <w:tcPr>
            <w:tcW w:w="1316" w:type="dxa"/>
          </w:tcPr>
          <w:p w14:paraId="0976DF12">
            <w:pPr>
              <w:suppressAutoHyphens/>
              <w:spacing w:after="140" w:line="276" w:lineRule="auto"/>
              <w:rPr>
                <w:rFonts w:ascii="Calibri" w:hAnsi="Calibri" w:eastAsia="宋体" w:cs="Times New Roman"/>
                <w:kern w:val="0"/>
                <w:sz w:val="20"/>
                <w:szCs w:val="20"/>
              </w:rPr>
            </w:pPr>
          </w:p>
        </w:tc>
        <w:tc>
          <w:tcPr>
            <w:tcW w:w="1100" w:type="dxa"/>
          </w:tcPr>
          <w:p w14:paraId="30586558">
            <w:pPr>
              <w:suppressAutoHyphens/>
              <w:spacing w:after="140" w:line="276" w:lineRule="auto"/>
              <w:rPr>
                <w:rFonts w:ascii="Calibri" w:hAnsi="Calibri" w:eastAsia="宋体" w:cs="Times New Roman"/>
                <w:kern w:val="0"/>
                <w:sz w:val="20"/>
                <w:szCs w:val="20"/>
              </w:rPr>
            </w:pPr>
          </w:p>
        </w:tc>
      </w:tr>
      <w:tr w14:paraId="21FF8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6348B05F">
            <w:pPr>
              <w:suppressAutoHyphens/>
              <w:spacing w:after="140" w:line="276" w:lineRule="auto"/>
              <w:rPr>
                <w:rFonts w:ascii="Calibri" w:hAnsi="Calibri" w:eastAsia="宋体" w:cs="Times New Roman"/>
                <w:kern w:val="0"/>
                <w:sz w:val="20"/>
                <w:szCs w:val="20"/>
              </w:rPr>
            </w:pPr>
          </w:p>
        </w:tc>
        <w:tc>
          <w:tcPr>
            <w:tcW w:w="947" w:type="dxa"/>
          </w:tcPr>
          <w:p w14:paraId="76A30EBD">
            <w:pPr>
              <w:suppressAutoHyphens/>
              <w:spacing w:after="140" w:line="276" w:lineRule="auto"/>
              <w:rPr>
                <w:rFonts w:ascii="Calibri" w:hAnsi="Calibri" w:eastAsia="宋体" w:cs="Times New Roman"/>
                <w:kern w:val="0"/>
                <w:sz w:val="20"/>
                <w:szCs w:val="20"/>
              </w:rPr>
            </w:pPr>
          </w:p>
        </w:tc>
        <w:tc>
          <w:tcPr>
            <w:tcW w:w="947" w:type="dxa"/>
          </w:tcPr>
          <w:p w14:paraId="68796DE1">
            <w:pPr>
              <w:suppressAutoHyphens/>
              <w:spacing w:after="140" w:line="276" w:lineRule="auto"/>
              <w:rPr>
                <w:rFonts w:ascii="Calibri" w:hAnsi="Calibri" w:eastAsia="宋体" w:cs="Times New Roman"/>
                <w:kern w:val="0"/>
                <w:sz w:val="20"/>
                <w:szCs w:val="20"/>
              </w:rPr>
            </w:pPr>
          </w:p>
        </w:tc>
        <w:tc>
          <w:tcPr>
            <w:tcW w:w="1164" w:type="dxa"/>
          </w:tcPr>
          <w:p w14:paraId="15794F72">
            <w:pPr>
              <w:suppressAutoHyphens/>
              <w:spacing w:after="140" w:line="276" w:lineRule="auto"/>
              <w:rPr>
                <w:rFonts w:ascii="Calibri" w:hAnsi="Calibri" w:eastAsia="宋体" w:cs="Times New Roman"/>
                <w:kern w:val="0"/>
                <w:sz w:val="20"/>
                <w:szCs w:val="20"/>
              </w:rPr>
            </w:pPr>
          </w:p>
        </w:tc>
        <w:tc>
          <w:tcPr>
            <w:tcW w:w="1950" w:type="dxa"/>
          </w:tcPr>
          <w:p w14:paraId="69E981CF">
            <w:pPr>
              <w:suppressAutoHyphens/>
              <w:spacing w:after="140" w:line="276" w:lineRule="auto"/>
              <w:rPr>
                <w:rFonts w:ascii="Calibri" w:hAnsi="Calibri" w:eastAsia="宋体" w:cs="Times New Roman"/>
                <w:kern w:val="0"/>
                <w:sz w:val="20"/>
                <w:szCs w:val="20"/>
              </w:rPr>
            </w:pPr>
          </w:p>
        </w:tc>
        <w:tc>
          <w:tcPr>
            <w:tcW w:w="1316" w:type="dxa"/>
          </w:tcPr>
          <w:p w14:paraId="3E25C149">
            <w:pPr>
              <w:suppressAutoHyphens/>
              <w:spacing w:after="140" w:line="276" w:lineRule="auto"/>
              <w:rPr>
                <w:rFonts w:ascii="Calibri" w:hAnsi="Calibri" w:eastAsia="宋体" w:cs="Times New Roman"/>
                <w:kern w:val="0"/>
                <w:sz w:val="20"/>
                <w:szCs w:val="20"/>
              </w:rPr>
            </w:pPr>
          </w:p>
        </w:tc>
        <w:tc>
          <w:tcPr>
            <w:tcW w:w="1100" w:type="dxa"/>
          </w:tcPr>
          <w:p w14:paraId="4974D440">
            <w:pPr>
              <w:suppressAutoHyphens/>
              <w:spacing w:after="140" w:line="276" w:lineRule="auto"/>
              <w:rPr>
                <w:rFonts w:ascii="Calibri" w:hAnsi="Calibri" w:eastAsia="宋体" w:cs="Times New Roman"/>
                <w:kern w:val="0"/>
                <w:sz w:val="20"/>
                <w:szCs w:val="20"/>
              </w:rPr>
            </w:pPr>
          </w:p>
        </w:tc>
      </w:tr>
      <w:tr w14:paraId="2F953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62EDA5FD">
            <w:pPr>
              <w:suppressAutoHyphens/>
              <w:spacing w:after="140" w:line="276" w:lineRule="auto"/>
              <w:rPr>
                <w:rFonts w:ascii="Calibri" w:hAnsi="Calibri" w:eastAsia="宋体" w:cs="Times New Roman"/>
                <w:kern w:val="0"/>
                <w:sz w:val="20"/>
                <w:szCs w:val="20"/>
              </w:rPr>
            </w:pPr>
          </w:p>
        </w:tc>
        <w:tc>
          <w:tcPr>
            <w:tcW w:w="947" w:type="dxa"/>
          </w:tcPr>
          <w:p w14:paraId="5205BCB1">
            <w:pPr>
              <w:suppressAutoHyphens/>
              <w:spacing w:after="140" w:line="276" w:lineRule="auto"/>
              <w:rPr>
                <w:rFonts w:ascii="Calibri" w:hAnsi="Calibri" w:eastAsia="宋体" w:cs="Times New Roman"/>
                <w:kern w:val="0"/>
                <w:sz w:val="20"/>
                <w:szCs w:val="20"/>
              </w:rPr>
            </w:pPr>
          </w:p>
        </w:tc>
        <w:tc>
          <w:tcPr>
            <w:tcW w:w="947" w:type="dxa"/>
          </w:tcPr>
          <w:p w14:paraId="4124ADB7">
            <w:pPr>
              <w:suppressAutoHyphens/>
              <w:spacing w:after="140" w:line="276" w:lineRule="auto"/>
              <w:rPr>
                <w:rFonts w:ascii="Calibri" w:hAnsi="Calibri" w:eastAsia="宋体" w:cs="Times New Roman"/>
                <w:kern w:val="0"/>
                <w:sz w:val="20"/>
                <w:szCs w:val="20"/>
              </w:rPr>
            </w:pPr>
          </w:p>
        </w:tc>
        <w:tc>
          <w:tcPr>
            <w:tcW w:w="1164" w:type="dxa"/>
          </w:tcPr>
          <w:p w14:paraId="37291009">
            <w:pPr>
              <w:suppressAutoHyphens/>
              <w:spacing w:after="140" w:line="276" w:lineRule="auto"/>
              <w:rPr>
                <w:rFonts w:ascii="Calibri" w:hAnsi="Calibri" w:eastAsia="宋体" w:cs="Times New Roman"/>
                <w:kern w:val="0"/>
                <w:sz w:val="20"/>
                <w:szCs w:val="20"/>
              </w:rPr>
            </w:pPr>
          </w:p>
        </w:tc>
        <w:tc>
          <w:tcPr>
            <w:tcW w:w="1950" w:type="dxa"/>
          </w:tcPr>
          <w:p w14:paraId="3D58F8D8">
            <w:pPr>
              <w:suppressAutoHyphens/>
              <w:spacing w:after="140" w:line="276" w:lineRule="auto"/>
              <w:rPr>
                <w:rFonts w:ascii="Calibri" w:hAnsi="Calibri" w:eastAsia="宋体" w:cs="Times New Roman"/>
                <w:kern w:val="0"/>
                <w:sz w:val="20"/>
                <w:szCs w:val="20"/>
              </w:rPr>
            </w:pPr>
          </w:p>
        </w:tc>
        <w:tc>
          <w:tcPr>
            <w:tcW w:w="1316" w:type="dxa"/>
          </w:tcPr>
          <w:p w14:paraId="194F4C90">
            <w:pPr>
              <w:suppressAutoHyphens/>
              <w:spacing w:after="140" w:line="276" w:lineRule="auto"/>
              <w:rPr>
                <w:rFonts w:ascii="Calibri" w:hAnsi="Calibri" w:eastAsia="宋体" w:cs="Times New Roman"/>
                <w:kern w:val="0"/>
                <w:sz w:val="20"/>
                <w:szCs w:val="20"/>
              </w:rPr>
            </w:pPr>
          </w:p>
        </w:tc>
        <w:tc>
          <w:tcPr>
            <w:tcW w:w="1100" w:type="dxa"/>
          </w:tcPr>
          <w:p w14:paraId="1238FED7">
            <w:pPr>
              <w:suppressAutoHyphens/>
              <w:spacing w:after="140" w:line="276" w:lineRule="auto"/>
              <w:rPr>
                <w:rFonts w:ascii="Calibri" w:hAnsi="Calibri" w:eastAsia="宋体" w:cs="Times New Roman"/>
                <w:kern w:val="0"/>
                <w:sz w:val="20"/>
                <w:szCs w:val="20"/>
              </w:rPr>
            </w:pPr>
          </w:p>
        </w:tc>
      </w:tr>
      <w:tr w14:paraId="0A65B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0BACDB02">
            <w:pPr>
              <w:suppressAutoHyphens/>
              <w:spacing w:after="140" w:line="276" w:lineRule="auto"/>
              <w:rPr>
                <w:rFonts w:ascii="Calibri" w:hAnsi="Calibri" w:eastAsia="宋体" w:cs="Times New Roman"/>
                <w:kern w:val="0"/>
                <w:sz w:val="20"/>
                <w:szCs w:val="20"/>
              </w:rPr>
            </w:pPr>
          </w:p>
        </w:tc>
        <w:tc>
          <w:tcPr>
            <w:tcW w:w="947" w:type="dxa"/>
          </w:tcPr>
          <w:p w14:paraId="015A97C0">
            <w:pPr>
              <w:suppressAutoHyphens/>
              <w:spacing w:after="140" w:line="276" w:lineRule="auto"/>
              <w:rPr>
                <w:rFonts w:ascii="Calibri" w:hAnsi="Calibri" w:eastAsia="宋体" w:cs="Times New Roman"/>
                <w:kern w:val="0"/>
                <w:sz w:val="20"/>
                <w:szCs w:val="20"/>
              </w:rPr>
            </w:pPr>
          </w:p>
        </w:tc>
        <w:tc>
          <w:tcPr>
            <w:tcW w:w="947" w:type="dxa"/>
          </w:tcPr>
          <w:p w14:paraId="0B7C40D3">
            <w:pPr>
              <w:suppressAutoHyphens/>
              <w:spacing w:after="140" w:line="276" w:lineRule="auto"/>
              <w:rPr>
                <w:rFonts w:ascii="Calibri" w:hAnsi="Calibri" w:eastAsia="宋体" w:cs="Times New Roman"/>
                <w:kern w:val="0"/>
                <w:sz w:val="20"/>
                <w:szCs w:val="20"/>
              </w:rPr>
            </w:pPr>
          </w:p>
        </w:tc>
        <w:tc>
          <w:tcPr>
            <w:tcW w:w="1164" w:type="dxa"/>
          </w:tcPr>
          <w:p w14:paraId="38CF883D">
            <w:pPr>
              <w:suppressAutoHyphens/>
              <w:spacing w:after="140" w:line="276" w:lineRule="auto"/>
              <w:rPr>
                <w:rFonts w:ascii="Calibri" w:hAnsi="Calibri" w:eastAsia="宋体" w:cs="Times New Roman"/>
                <w:kern w:val="0"/>
                <w:sz w:val="20"/>
                <w:szCs w:val="20"/>
              </w:rPr>
            </w:pPr>
          </w:p>
        </w:tc>
        <w:tc>
          <w:tcPr>
            <w:tcW w:w="1950" w:type="dxa"/>
          </w:tcPr>
          <w:p w14:paraId="0CAA6A3C">
            <w:pPr>
              <w:suppressAutoHyphens/>
              <w:spacing w:after="140" w:line="276" w:lineRule="auto"/>
              <w:rPr>
                <w:rFonts w:ascii="Calibri" w:hAnsi="Calibri" w:eastAsia="宋体" w:cs="Times New Roman"/>
                <w:kern w:val="0"/>
                <w:sz w:val="20"/>
                <w:szCs w:val="20"/>
              </w:rPr>
            </w:pPr>
          </w:p>
        </w:tc>
        <w:tc>
          <w:tcPr>
            <w:tcW w:w="1316" w:type="dxa"/>
          </w:tcPr>
          <w:p w14:paraId="00BA4855">
            <w:pPr>
              <w:suppressAutoHyphens/>
              <w:spacing w:after="140" w:line="276" w:lineRule="auto"/>
              <w:rPr>
                <w:rFonts w:ascii="Calibri" w:hAnsi="Calibri" w:eastAsia="宋体" w:cs="Times New Roman"/>
                <w:kern w:val="0"/>
                <w:sz w:val="20"/>
                <w:szCs w:val="20"/>
              </w:rPr>
            </w:pPr>
          </w:p>
        </w:tc>
        <w:tc>
          <w:tcPr>
            <w:tcW w:w="1100" w:type="dxa"/>
          </w:tcPr>
          <w:p w14:paraId="057591C4">
            <w:pPr>
              <w:suppressAutoHyphens/>
              <w:spacing w:after="140" w:line="276" w:lineRule="auto"/>
              <w:rPr>
                <w:rFonts w:ascii="Calibri" w:hAnsi="Calibri" w:eastAsia="宋体" w:cs="Times New Roman"/>
                <w:kern w:val="0"/>
                <w:sz w:val="20"/>
                <w:szCs w:val="20"/>
              </w:rPr>
            </w:pPr>
          </w:p>
        </w:tc>
      </w:tr>
      <w:tr w14:paraId="3899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7B550070">
            <w:pPr>
              <w:suppressAutoHyphens/>
              <w:spacing w:after="140" w:line="276" w:lineRule="auto"/>
              <w:rPr>
                <w:rFonts w:ascii="Calibri" w:hAnsi="Calibri" w:eastAsia="宋体" w:cs="Times New Roman"/>
                <w:kern w:val="0"/>
                <w:sz w:val="20"/>
                <w:szCs w:val="20"/>
              </w:rPr>
            </w:pPr>
          </w:p>
        </w:tc>
        <w:tc>
          <w:tcPr>
            <w:tcW w:w="947" w:type="dxa"/>
          </w:tcPr>
          <w:p w14:paraId="06FEC9B3">
            <w:pPr>
              <w:suppressAutoHyphens/>
              <w:spacing w:after="140" w:line="276" w:lineRule="auto"/>
              <w:rPr>
                <w:rFonts w:ascii="Calibri" w:hAnsi="Calibri" w:eastAsia="宋体" w:cs="Times New Roman"/>
                <w:kern w:val="0"/>
                <w:sz w:val="20"/>
                <w:szCs w:val="20"/>
              </w:rPr>
            </w:pPr>
          </w:p>
        </w:tc>
        <w:tc>
          <w:tcPr>
            <w:tcW w:w="947" w:type="dxa"/>
          </w:tcPr>
          <w:p w14:paraId="778C8B33">
            <w:pPr>
              <w:suppressAutoHyphens/>
              <w:spacing w:after="140" w:line="276" w:lineRule="auto"/>
              <w:rPr>
                <w:rFonts w:ascii="Calibri" w:hAnsi="Calibri" w:eastAsia="宋体" w:cs="Times New Roman"/>
                <w:kern w:val="0"/>
                <w:sz w:val="20"/>
                <w:szCs w:val="20"/>
              </w:rPr>
            </w:pPr>
          </w:p>
        </w:tc>
        <w:tc>
          <w:tcPr>
            <w:tcW w:w="1164" w:type="dxa"/>
          </w:tcPr>
          <w:p w14:paraId="65C5260D">
            <w:pPr>
              <w:suppressAutoHyphens/>
              <w:spacing w:after="140" w:line="276" w:lineRule="auto"/>
              <w:rPr>
                <w:rFonts w:ascii="Calibri" w:hAnsi="Calibri" w:eastAsia="宋体" w:cs="Times New Roman"/>
                <w:kern w:val="0"/>
                <w:sz w:val="20"/>
                <w:szCs w:val="20"/>
              </w:rPr>
            </w:pPr>
          </w:p>
        </w:tc>
        <w:tc>
          <w:tcPr>
            <w:tcW w:w="1950" w:type="dxa"/>
          </w:tcPr>
          <w:p w14:paraId="5751AABF">
            <w:pPr>
              <w:suppressAutoHyphens/>
              <w:spacing w:after="140" w:line="276" w:lineRule="auto"/>
              <w:rPr>
                <w:rFonts w:ascii="Calibri" w:hAnsi="Calibri" w:eastAsia="宋体" w:cs="Times New Roman"/>
                <w:kern w:val="0"/>
                <w:sz w:val="20"/>
                <w:szCs w:val="20"/>
              </w:rPr>
            </w:pPr>
          </w:p>
        </w:tc>
        <w:tc>
          <w:tcPr>
            <w:tcW w:w="1316" w:type="dxa"/>
          </w:tcPr>
          <w:p w14:paraId="73103C0C">
            <w:pPr>
              <w:suppressAutoHyphens/>
              <w:spacing w:after="140" w:line="276" w:lineRule="auto"/>
              <w:rPr>
                <w:rFonts w:ascii="Calibri" w:hAnsi="Calibri" w:eastAsia="宋体" w:cs="Times New Roman"/>
                <w:kern w:val="0"/>
                <w:sz w:val="20"/>
                <w:szCs w:val="20"/>
              </w:rPr>
            </w:pPr>
          </w:p>
        </w:tc>
        <w:tc>
          <w:tcPr>
            <w:tcW w:w="1100" w:type="dxa"/>
          </w:tcPr>
          <w:p w14:paraId="50DC9052">
            <w:pPr>
              <w:suppressAutoHyphens/>
              <w:spacing w:after="140" w:line="276" w:lineRule="auto"/>
              <w:rPr>
                <w:rFonts w:ascii="Calibri" w:hAnsi="Calibri" w:eastAsia="宋体" w:cs="Times New Roman"/>
                <w:kern w:val="0"/>
                <w:sz w:val="20"/>
                <w:szCs w:val="20"/>
              </w:rPr>
            </w:pPr>
          </w:p>
        </w:tc>
      </w:tr>
      <w:tr w14:paraId="26EB9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70DC05D5">
            <w:pPr>
              <w:suppressAutoHyphens/>
              <w:spacing w:after="140" w:line="276" w:lineRule="auto"/>
              <w:rPr>
                <w:rFonts w:ascii="Calibri" w:hAnsi="Calibri" w:eastAsia="宋体" w:cs="Times New Roman"/>
                <w:kern w:val="0"/>
                <w:sz w:val="20"/>
                <w:szCs w:val="20"/>
              </w:rPr>
            </w:pPr>
          </w:p>
        </w:tc>
        <w:tc>
          <w:tcPr>
            <w:tcW w:w="947" w:type="dxa"/>
          </w:tcPr>
          <w:p w14:paraId="43D8AA00">
            <w:pPr>
              <w:suppressAutoHyphens/>
              <w:spacing w:after="140" w:line="276" w:lineRule="auto"/>
              <w:rPr>
                <w:rFonts w:ascii="Calibri" w:hAnsi="Calibri" w:eastAsia="宋体" w:cs="Times New Roman"/>
                <w:kern w:val="0"/>
                <w:sz w:val="20"/>
                <w:szCs w:val="20"/>
              </w:rPr>
            </w:pPr>
          </w:p>
        </w:tc>
        <w:tc>
          <w:tcPr>
            <w:tcW w:w="947" w:type="dxa"/>
          </w:tcPr>
          <w:p w14:paraId="69FE91F2">
            <w:pPr>
              <w:suppressAutoHyphens/>
              <w:spacing w:after="140" w:line="276" w:lineRule="auto"/>
              <w:rPr>
                <w:rFonts w:ascii="Calibri" w:hAnsi="Calibri" w:eastAsia="宋体" w:cs="Times New Roman"/>
                <w:kern w:val="0"/>
                <w:sz w:val="20"/>
                <w:szCs w:val="20"/>
              </w:rPr>
            </w:pPr>
          </w:p>
        </w:tc>
        <w:tc>
          <w:tcPr>
            <w:tcW w:w="1164" w:type="dxa"/>
          </w:tcPr>
          <w:p w14:paraId="6631E9D9">
            <w:pPr>
              <w:suppressAutoHyphens/>
              <w:spacing w:after="140" w:line="276" w:lineRule="auto"/>
              <w:rPr>
                <w:rFonts w:ascii="Calibri" w:hAnsi="Calibri" w:eastAsia="宋体" w:cs="Times New Roman"/>
                <w:kern w:val="0"/>
                <w:sz w:val="20"/>
                <w:szCs w:val="20"/>
              </w:rPr>
            </w:pPr>
          </w:p>
        </w:tc>
        <w:tc>
          <w:tcPr>
            <w:tcW w:w="1950" w:type="dxa"/>
          </w:tcPr>
          <w:p w14:paraId="23E50A1E">
            <w:pPr>
              <w:suppressAutoHyphens/>
              <w:spacing w:after="140" w:line="276" w:lineRule="auto"/>
              <w:rPr>
                <w:rFonts w:ascii="Calibri" w:hAnsi="Calibri" w:eastAsia="宋体" w:cs="Times New Roman"/>
                <w:kern w:val="0"/>
                <w:sz w:val="20"/>
                <w:szCs w:val="20"/>
              </w:rPr>
            </w:pPr>
          </w:p>
        </w:tc>
        <w:tc>
          <w:tcPr>
            <w:tcW w:w="1316" w:type="dxa"/>
          </w:tcPr>
          <w:p w14:paraId="24C1E409">
            <w:pPr>
              <w:suppressAutoHyphens/>
              <w:spacing w:after="140" w:line="276" w:lineRule="auto"/>
              <w:rPr>
                <w:rFonts w:ascii="Calibri" w:hAnsi="Calibri" w:eastAsia="宋体" w:cs="Times New Roman"/>
                <w:kern w:val="0"/>
                <w:sz w:val="20"/>
                <w:szCs w:val="20"/>
              </w:rPr>
            </w:pPr>
          </w:p>
        </w:tc>
        <w:tc>
          <w:tcPr>
            <w:tcW w:w="1100" w:type="dxa"/>
          </w:tcPr>
          <w:p w14:paraId="3D55FD85">
            <w:pPr>
              <w:suppressAutoHyphens/>
              <w:spacing w:after="140" w:line="276" w:lineRule="auto"/>
              <w:rPr>
                <w:rFonts w:ascii="Calibri" w:hAnsi="Calibri" w:eastAsia="宋体" w:cs="Times New Roman"/>
                <w:kern w:val="0"/>
                <w:sz w:val="20"/>
                <w:szCs w:val="20"/>
              </w:rPr>
            </w:pPr>
          </w:p>
        </w:tc>
      </w:tr>
      <w:tr w14:paraId="26A63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14:paraId="384EDBDB">
            <w:pPr>
              <w:suppressAutoHyphens/>
              <w:spacing w:after="140" w:line="276" w:lineRule="auto"/>
              <w:rPr>
                <w:rFonts w:ascii="Calibri" w:hAnsi="Calibri" w:eastAsia="宋体" w:cs="Times New Roman"/>
                <w:kern w:val="0"/>
                <w:sz w:val="20"/>
                <w:szCs w:val="20"/>
              </w:rPr>
            </w:pPr>
          </w:p>
        </w:tc>
        <w:tc>
          <w:tcPr>
            <w:tcW w:w="947" w:type="dxa"/>
          </w:tcPr>
          <w:p w14:paraId="44552531">
            <w:pPr>
              <w:suppressAutoHyphens/>
              <w:spacing w:after="140" w:line="276" w:lineRule="auto"/>
              <w:rPr>
                <w:rFonts w:ascii="Calibri" w:hAnsi="Calibri" w:eastAsia="宋体" w:cs="Times New Roman"/>
                <w:kern w:val="0"/>
                <w:sz w:val="20"/>
                <w:szCs w:val="20"/>
              </w:rPr>
            </w:pPr>
          </w:p>
        </w:tc>
        <w:tc>
          <w:tcPr>
            <w:tcW w:w="947" w:type="dxa"/>
          </w:tcPr>
          <w:p w14:paraId="1180B154">
            <w:pPr>
              <w:suppressAutoHyphens/>
              <w:spacing w:after="140" w:line="276" w:lineRule="auto"/>
              <w:rPr>
                <w:rFonts w:ascii="Calibri" w:hAnsi="Calibri" w:eastAsia="宋体" w:cs="Times New Roman"/>
                <w:kern w:val="0"/>
                <w:sz w:val="20"/>
                <w:szCs w:val="20"/>
              </w:rPr>
            </w:pPr>
          </w:p>
        </w:tc>
        <w:tc>
          <w:tcPr>
            <w:tcW w:w="1164" w:type="dxa"/>
          </w:tcPr>
          <w:p w14:paraId="111FA5E8">
            <w:pPr>
              <w:suppressAutoHyphens/>
              <w:spacing w:after="140" w:line="276" w:lineRule="auto"/>
              <w:rPr>
                <w:rFonts w:ascii="Calibri" w:hAnsi="Calibri" w:eastAsia="宋体" w:cs="Times New Roman"/>
                <w:kern w:val="0"/>
                <w:sz w:val="20"/>
                <w:szCs w:val="20"/>
              </w:rPr>
            </w:pPr>
          </w:p>
        </w:tc>
        <w:tc>
          <w:tcPr>
            <w:tcW w:w="1950" w:type="dxa"/>
          </w:tcPr>
          <w:p w14:paraId="062C6637">
            <w:pPr>
              <w:suppressAutoHyphens/>
              <w:spacing w:after="140" w:line="276" w:lineRule="auto"/>
              <w:rPr>
                <w:rFonts w:ascii="Calibri" w:hAnsi="Calibri" w:eastAsia="宋体" w:cs="Times New Roman"/>
                <w:kern w:val="0"/>
                <w:sz w:val="20"/>
                <w:szCs w:val="20"/>
              </w:rPr>
            </w:pPr>
          </w:p>
        </w:tc>
        <w:tc>
          <w:tcPr>
            <w:tcW w:w="1316" w:type="dxa"/>
          </w:tcPr>
          <w:p w14:paraId="7059F08B">
            <w:pPr>
              <w:suppressAutoHyphens/>
              <w:spacing w:after="140" w:line="276" w:lineRule="auto"/>
              <w:rPr>
                <w:rFonts w:ascii="Calibri" w:hAnsi="Calibri" w:eastAsia="宋体" w:cs="Times New Roman"/>
                <w:kern w:val="0"/>
                <w:sz w:val="20"/>
                <w:szCs w:val="20"/>
              </w:rPr>
            </w:pPr>
          </w:p>
        </w:tc>
        <w:tc>
          <w:tcPr>
            <w:tcW w:w="1100" w:type="dxa"/>
          </w:tcPr>
          <w:p w14:paraId="456DF6E9">
            <w:pPr>
              <w:suppressAutoHyphens/>
              <w:spacing w:after="140" w:line="276" w:lineRule="auto"/>
              <w:rPr>
                <w:rFonts w:ascii="Calibri" w:hAnsi="Calibri" w:eastAsia="宋体" w:cs="Times New Roman"/>
                <w:kern w:val="0"/>
                <w:sz w:val="20"/>
                <w:szCs w:val="20"/>
              </w:rPr>
            </w:pPr>
          </w:p>
        </w:tc>
      </w:tr>
    </w:tbl>
    <w:p w14:paraId="25D35977">
      <w:pPr>
        <w:numPr>
          <w:ilvl w:val="0"/>
          <w:numId w:val="2"/>
        </w:numPr>
        <w:ind w:firstLine="420" w:firstLineChars="200"/>
        <w:rPr>
          <w:rFonts w:hint="eastAsia" w:ascii="Calibri" w:hAnsi="Calibri" w:eastAsia="宋体" w:cs="Times New Roman"/>
        </w:rPr>
      </w:pPr>
      <w:r>
        <w:rPr>
          <w:rFonts w:hint="eastAsia" w:ascii="Calibri" w:hAnsi="Calibri" w:eastAsia="宋体" w:cs="Times New Roman"/>
        </w:rPr>
        <w:t>采购文件要求的证明材料</w:t>
      </w:r>
    </w:p>
    <w:p w14:paraId="73FACD37">
      <w:pPr>
        <w:widowControl w:val="0"/>
        <w:numPr>
          <w:ilvl w:val="0"/>
          <w:numId w:val="0"/>
        </w:numPr>
        <w:jc w:val="both"/>
        <w:rPr>
          <w:rFonts w:hint="default" w:ascii="Calibri" w:hAnsi="Calibri" w:eastAsia="宋体" w:cs="Times New Roman"/>
          <w:lang w:val="en-US" w:eastAsia="zh-CN"/>
        </w:rPr>
      </w:pPr>
    </w:p>
    <w:p w14:paraId="401CE738">
      <w:pPr>
        <w:keepNext/>
        <w:keepLines/>
        <w:tabs>
          <w:tab w:val="left" w:pos="0"/>
        </w:tabs>
        <w:suppressAutoHyphens/>
        <w:spacing w:before="260" w:after="260"/>
        <w:jc w:val="center"/>
        <w:textAlignment w:val="baseline"/>
        <w:outlineLvl w:val="1"/>
        <w:rPr>
          <w:rFonts w:hint="default" w:ascii="黑体" w:hAnsi="黑体" w:eastAsia="黑体" w:cs="宋体"/>
          <w:bCs/>
          <w:color w:val="FF0000"/>
          <w:sz w:val="20"/>
          <w:szCs w:val="24"/>
          <w:lang w:val="en-US" w:eastAsia="zh-CN"/>
        </w:rPr>
      </w:pPr>
      <w:r>
        <w:rPr>
          <w:rFonts w:hint="eastAsia" w:ascii="黑体" w:hAnsi="黑体" w:eastAsia="黑体" w:cs="宋体"/>
          <w:bCs/>
          <w:kern w:val="0"/>
          <w:sz w:val="24"/>
          <w:szCs w:val="20"/>
          <w:lang w:val="en-US" w:eastAsia="zh-CN"/>
        </w:rPr>
        <w:t>三、外地供应商承诺</w:t>
      </w:r>
    </w:p>
    <w:p w14:paraId="507175AB">
      <w:pPr>
        <w:widowControl w:val="0"/>
        <w:numPr>
          <w:ilvl w:val="0"/>
          <w:numId w:val="0"/>
        </w:numPr>
        <w:jc w:val="both"/>
        <w:rPr>
          <w:rFonts w:hint="default" w:ascii="Calibri" w:hAnsi="Calibri" w:eastAsia="宋体" w:cs="Times New Roman"/>
          <w:lang w:val="en-US" w:eastAsia="zh-CN"/>
        </w:rPr>
      </w:pPr>
      <w:r>
        <w:rPr>
          <w:rFonts w:hint="eastAsia" w:ascii="Times New Roman" w:hAnsi="Times New Roman" w:eastAsia="宋体" w:cs="Times New Roman"/>
          <w:b/>
          <w:bCs/>
          <w:color w:val="FF0000"/>
          <w:szCs w:val="24"/>
        </w:rPr>
        <w:t>【特别提示：供应商须按本征集文件</w:t>
      </w:r>
      <w:r>
        <w:rPr>
          <w:rFonts w:hint="eastAsia" w:ascii="Times New Roman" w:hAnsi="Times New Roman" w:eastAsia="宋体" w:cs="Times New Roman"/>
          <w:b/>
          <w:bCs/>
          <w:color w:val="FF0000"/>
          <w:szCs w:val="24"/>
          <w:lang w:eastAsia="zh-CN"/>
        </w:rPr>
        <w:t>“</w:t>
      </w:r>
      <w:r>
        <w:rPr>
          <w:rFonts w:hint="eastAsia" w:ascii="Times New Roman" w:hAnsi="Times New Roman" w:eastAsia="宋体" w:cs="Times New Roman"/>
          <w:b/>
          <w:bCs/>
          <w:color w:val="FF0000"/>
          <w:szCs w:val="24"/>
        </w:rPr>
        <w:t>★</w:t>
      </w:r>
      <w:r>
        <w:rPr>
          <w:rFonts w:hint="eastAsia" w:ascii="Times New Roman" w:hAnsi="Times New Roman" w:eastAsia="宋体" w:cs="Times New Roman"/>
          <w:b/>
          <w:bCs/>
          <w:color w:val="FF0000"/>
          <w:szCs w:val="24"/>
          <w:lang w:eastAsia="zh-CN"/>
        </w:rPr>
        <w:t>外地供应商承诺函”</w:t>
      </w:r>
      <w:r>
        <w:rPr>
          <w:rFonts w:hint="eastAsia" w:ascii="Times New Roman" w:hAnsi="Times New Roman" w:eastAsia="宋体" w:cs="Times New Roman"/>
          <w:b/>
          <w:bCs/>
          <w:color w:val="FF0000"/>
          <w:szCs w:val="24"/>
        </w:rPr>
        <w:t>要求提供提供承诺函，格式自定</w:t>
      </w:r>
      <w:r>
        <w:rPr>
          <w:rFonts w:hint="eastAsia" w:ascii="Times New Roman" w:hAnsi="Times New Roman" w:eastAsia="宋体" w:cs="Times New Roman"/>
          <w:b/>
          <w:bCs/>
          <w:color w:val="FF0000"/>
          <w:szCs w:val="24"/>
          <w:lang w:eastAsia="zh-CN"/>
        </w:rPr>
        <w:t>。</w:t>
      </w:r>
    </w:p>
    <w:p w14:paraId="3C5DF27E">
      <w:pPr>
        <w:keepNext/>
        <w:keepLines/>
        <w:tabs>
          <w:tab w:val="left" w:pos="0"/>
        </w:tabs>
        <w:suppressAutoHyphens/>
        <w:spacing w:before="260" w:after="260"/>
        <w:jc w:val="center"/>
        <w:textAlignment w:val="baseline"/>
        <w:outlineLvl w:val="1"/>
        <w:rPr>
          <w:rFonts w:ascii="黑体" w:hAnsi="黑体" w:eastAsia="黑体" w:cs="宋体"/>
          <w:bCs/>
          <w:kern w:val="0"/>
          <w:sz w:val="24"/>
          <w:szCs w:val="20"/>
        </w:rPr>
      </w:pPr>
      <w:r>
        <w:rPr>
          <w:rFonts w:hint="eastAsia" w:ascii="黑体" w:hAnsi="黑体" w:eastAsia="黑体" w:cs="宋体"/>
          <w:bCs/>
          <w:kern w:val="0"/>
          <w:sz w:val="24"/>
          <w:szCs w:val="20"/>
          <w:lang w:val="en-US" w:eastAsia="zh-CN"/>
        </w:rPr>
        <w:t>四、</w:t>
      </w:r>
      <w:r>
        <w:rPr>
          <w:rFonts w:hint="eastAsia" w:ascii="黑体" w:hAnsi="黑体" w:eastAsia="黑体" w:cs="宋体"/>
          <w:bCs/>
          <w:kern w:val="0"/>
          <w:sz w:val="24"/>
          <w:szCs w:val="20"/>
        </w:rPr>
        <w:t>供应商业绩要求</w:t>
      </w:r>
    </w:p>
    <w:p w14:paraId="18C6D8C1">
      <w:pPr>
        <w:ind w:firstLine="422" w:firstLineChars="200"/>
        <w:rPr>
          <w:b/>
          <w:color w:val="FF0000"/>
        </w:rPr>
      </w:pPr>
      <w:r>
        <w:rPr>
          <w:rFonts w:hint="eastAsia"/>
          <w:b/>
          <w:color w:val="FF0000"/>
        </w:rPr>
        <w:t>【特别提示：供应商须按本征集文件征集内容“★供应商业绩要求”提供相关的证明资料；】</w:t>
      </w:r>
    </w:p>
    <w:p w14:paraId="7185F2EB">
      <w:pPr>
        <w:rPr>
          <w:rFonts w:hint="default"/>
          <w:lang w:val="en-US" w:eastAsia="zh-CN"/>
        </w:rPr>
      </w:pPr>
      <w:r>
        <w:t>（一）</w:t>
      </w:r>
      <w:r>
        <w:rPr>
          <w:rFonts w:hint="eastAsia"/>
        </w:rPr>
        <w:t>供应商业绩要求</w:t>
      </w:r>
      <w:r>
        <w:rPr>
          <w:rFonts w:hint="eastAsia"/>
          <w:lang w:val="en-US" w:eastAsia="zh-CN"/>
        </w:rPr>
        <w:t>填报格式</w:t>
      </w:r>
    </w:p>
    <w:tbl>
      <w:tblPr>
        <w:tblStyle w:val="4"/>
        <w:tblW w:w="919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2835"/>
        <w:gridCol w:w="2835"/>
        <w:gridCol w:w="1698"/>
        <w:gridCol w:w="1132"/>
      </w:tblGrid>
      <w:tr w14:paraId="1546C1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96" w:type="dxa"/>
            <w:vAlign w:val="center"/>
          </w:tcPr>
          <w:p w14:paraId="3842775B">
            <w:pPr>
              <w:widowControl/>
              <w:jc w:val="center"/>
              <w:rPr>
                <w:rFonts w:ascii="宋体" w:hAnsi="宋体" w:eastAsia="宋体" w:cs="Times New Roman"/>
                <w:kern w:val="0"/>
                <w:sz w:val="24"/>
                <w:szCs w:val="21"/>
              </w:rPr>
            </w:pPr>
            <w:r>
              <w:rPr>
                <w:rFonts w:ascii="宋体" w:hAnsi="宋体" w:eastAsia="宋体" w:cs="Times New Roman"/>
                <w:kern w:val="0"/>
                <w:sz w:val="24"/>
                <w:szCs w:val="21"/>
              </w:rPr>
              <w:t>序号</w:t>
            </w:r>
          </w:p>
        </w:tc>
        <w:tc>
          <w:tcPr>
            <w:tcW w:w="2835" w:type="dxa"/>
            <w:vAlign w:val="center"/>
          </w:tcPr>
          <w:p w14:paraId="12287EBF">
            <w:pPr>
              <w:widowControl/>
              <w:jc w:val="center"/>
              <w:rPr>
                <w:rFonts w:hint="default" w:ascii="宋体" w:hAnsi="宋体" w:eastAsia="宋体" w:cs="Times New Roman"/>
                <w:kern w:val="0"/>
                <w:sz w:val="24"/>
                <w:szCs w:val="21"/>
                <w:lang w:val="en-US" w:eastAsia="zh-CN"/>
              </w:rPr>
            </w:pPr>
            <w:r>
              <w:rPr>
                <w:rFonts w:hint="eastAsia" w:ascii="宋体" w:hAnsi="宋体" w:eastAsia="宋体" w:cs="Times New Roman"/>
                <w:kern w:val="0"/>
                <w:sz w:val="24"/>
                <w:szCs w:val="21"/>
                <w:lang w:val="en-US" w:eastAsia="zh-CN"/>
              </w:rPr>
              <w:t>合同甲方</w:t>
            </w:r>
          </w:p>
        </w:tc>
        <w:tc>
          <w:tcPr>
            <w:tcW w:w="2835" w:type="dxa"/>
            <w:vAlign w:val="center"/>
          </w:tcPr>
          <w:p w14:paraId="558218BD">
            <w:pPr>
              <w:widowControl/>
              <w:jc w:val="center"/>
              <w:rPr>
                <w:rFonts w:ascii="宋体" w:hAnsi="宋体" w:eastAsia="宋体" w:cs="Times New Roman"/>
                <w:kern w:val="0"/>
                <w:sz w:val="24"/>
                <w:szCs w:val="21"/>
              </w:rPr>
            </w:pPr>
            <w:r>
              <w:rPr>
                <w:rFonts w:ascii="宋体" w:hAnsi="宋体" w:eastAsia="宋体" w:cs="Times New Roman"/>
                <w:kern w:val="0"/>
                <w:sz w:val="24"/>
                <w:szCs w:val="21"/>
              </w:rPr>
              <w:t>项目名称</w:t>
            </w:r>
          </w:p>
        </w:tc>
        <w:tc>
          <w:tcPr>
            <w:tcW w:w="1698" w:type="dxa"/>
            <w:vAlign w:val="center"/>
          </w:tcPr>
          <w:p w14:paraId="75B9B62D">
            <w:pPr>
              <w:widowControl/>
              <w:jc w:val="center"/>
              <w:rPr>
                <w:rFonts w:ascii="宋体" w:hAnsi="宋体" w:eastAsia="宋体" w:cs="Times New Roman"/>
                <w:kern w:val="0"/>
                <w:sz w:val="24"/>
                <w:szCs w:val="21"/>
              </w:rPr>
            </w:pPr>
            <w:r>
              <w:rPr>
                <w:rFonts w:ascii="宋体" w:hAnsi="宋体" w:eastAsia="宋体" w:cs="Times New Roman"/>
                <w:kern w:val="0"/>
                <w:sz w:val="24"/>
                <w:szCs w:val="21"/>
              </w:rPr>
              <w:t>合同签订时间</w:t>
            </w:r>
          </w:p>
        </w:tc>
        <w:tc>
          <w:tcPr>
            <w:tcW w:w="1132" w:type="dxa"/>
            <w:vAlign w:val="center"/>
          </w:tcPr>
          <w:p w14:paraId="0B200440">
            <w:pPr>
              <w:widowControl/>
              <w:jc w:val="center"/>
              <w:rPr>
                <w:rFonts w:ascii="宋体" w:hAnsi="宋体" w:eastAsia="宋体" w:cs="Times New Roman"/>
                <w:kern w:val="0"/>
                <w:sz w:val="24"/>
                <w:szCs w:val="21"/>
              </w:rPr>
            </w:pPr>
            <w:r>
              <w:rPr>
                <w:rFonts w:ascii="宋体" w:hAnsi="宋体" w:eastAsia="宋体" w:cs="Times New Roman"/>
                <w:kern w:val="0"/>
                <w:sz w:val="24"/>
                <w:szCs w:val="21"/>
              </w:rPr>
              <w:t>备注</w:t>
            </w:r>
          </w:p>
        </w:tc>
      </w:tr>
      <w:tr w14:paraId="4C2BF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696" w:type="dxa"/>
            <w:vAlign w:val="center"/>
          </w:tcPr>
          <w:p w14:paraId="5FB019A7">
            <w:pPr>
              <w:widowControl/>
              <w:jc w:val="center"/>
              <w:rPr>
                <w:rFonts w:ascii="宋体" w:hAnsi="宋体" w:eastAsia="宋体" w:cs="Times New Roman"/>
                <w:kern w:val="0"/>
                <w:sz w:val="24"/>
                <w:szCs w:val="21"/>
              </w:rPr>
            </w:pPr>
            <w:r>
              <w:rPr>
                <w:rFonts w:ascii="宋体" w:hAnsi="宋体" w:eastAsia="宋体" w:cs="Times New Roman"/>
                <w:kern w:val="0"/>
                <w:sz w:val="24"/>
                <w:szCs w:val="21"/>
              </w:rPr>
              <w:t>1</w:t>
            </w:r>
          </w:p>
        </w:tc>
        <w:tc>
          <w:tcPr>
            <w:tcW w:w="2835" w:type="dxa"/>
            <w:vAlign w:val="center"/>
          </w:tcPr>
          <w:p w14:paraId="3A2739CC">
            <w:pPr>
              <w:widowControl/>
              <w:jc w:val="left"/>
              <w:rPr>
                <w:rFonts w:ascii="宋体" w:hAnsi="宋体" w:eastAsia="宋体" w:cs="Times New Roman"/>
                <w:kern w:val="0"/>
                <w:sz w:val="24"/>
                <w:szCs w:val="21"/>
              </w:rPr>
            </w:pPr>
          </w:p>
        </w:tc>
        <w:tc>
          <w:tcPr>
            <w:tcW w:w="2835" w:type="dxa"/>
            <w:vAlign w:val="center"/>
          </w:tcPr>
          <w:p w14:paraId="2043E619">
            <w:pPr>
              <w:widowControl/>
              <w:jc w:val="left"/>
              <w:rPr>
                <w:rFonts w:ascii="宋体" w:hAnsi="宋体" w:eastAsia="宋体" w:cs="Times New Roman"/>
                <w:kern w:val="0"/>
                <w:sz w:val="24"/>
                <w:szCs w:val="21"/>
              </w:rPr>
            </w:pPr>
          </w:p>
        </w:tc>
        <w:tc>
          <w:tcPr>
            <w:tcW w:w="1698" w:type="dxa"/>
            <w:vAlign w:val="center"/>
          </w:tcPr>
          <w:p w14:paraId="30875EC5">
            <w:pPr>
              <w:widowControl/>
              <w:jc w:val="left"/>
              <w:rPr>
                <w:rFonts w:ascii="宋体" w:hAnsi="宋体" w:eastAsia="宋体" w:cs="Times New Roman"/>
                <w:kern w:val="0"/>
                <w:sz w:val="24"/>
                <w:szCs w:val="21"/>
              </w:rPr>
            </w:pPr>
          </w:p>
        </w:tc>
        <w:tc>
          <w:tcPr>
            <w:tcW w:w="1132" w:type="dxa"/>
            <w:vAlign w:val="center"/>
          </w:tcPr>
          <w:p w14:paraId="4A7FE64C">
            <w:pPr>
              <w:widowControl/>
              <w:jc w:val="left"/>
              <w:rPr>
                <w:rFonts w:ascii="宋体" w:hAnsi="宋体" w:eastAsia="宋体" w:cs="Times New Roman"/>
                <w:kern w:val="0"/>
                <w:sz w:val="24"/>
                <w:szCs w:val="21"/>
              </w:rPr>
            </w:pPr>
          </w:p>
        </w:tc>
      </w:tr>
      <w:tr w14:paraId="4EBB88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696" w:type="dxa"/>
            <w:vAlign w:val="center"/>
          </w:tcPr>
          <w:p w14:paraId="4B0974DA">
            <w:pPr>
              <w:widowControl/>
              <w:jc w:val="center"/>
              <w:rPr>
                <w:rFonts w:ascii="宋体" w:hAnsi="宋体" w:eastAsia="宋体" w:cs="Times New Roman"/>
                <w:kern w:val="0"/>
                <w:sz w:val="24"/>
                <w:szCs w:val="21"/>
              </w:rPr>
            </w:pPr>
            <w:r>
              <w:rPr>
                <w:rFonts w:ascii="宋体" w:hAnsi="宋体" w:eastAsia="宋体" w:cs="Times New Roman"/>
                <w:kern w:val="0"/>
                <w:sz w:val="24"/>
                <w:szCs w:val="21"/>
              </w:rPr>
              <w:t>2</w:t>
            </w:r>
          </w:p>
        </w:tc>
        <w:tc>
          <w:tcPr>
            <w:tcW w:w="2835" w:type="dxa"/>
            <w:vAlign w:val="center"/>
          </w:tcPr>
          <w:p w14:paraId="5A829D9D">
            <w:pPr>
              <w:widowControl/>
              <w:jc w:val="left"/>
              <w:rPr>
                <w:rFonts w:ascii="宋体" w:hAnsi="宋体" w:eastAsia="宋体" w:cs="Times New Roman"/>
                <w:kern w:val="0"/>
                <w:sz w:val="24"/>
                <w:szCs w:val="21"/>
              </w:rPr>
            </w:pPr>
          </w:p>
        </w:tc>
        <w:tc>
          <w:tcPr>
            <w:tcW w:w="2835" w:type="dxa"/>
            <w:vAlign w:val="center"/>
          </w:tcPr>
          <w:p w14:paraId="43C09D80">
            <w:pPr>
              <w:widowControl/>
              <w:jc w:val="left"/>
              <w:rPr>
                <w:rFonts w:ascii="宋体" w:hAnsi="宋体" w:eastAsia="宋体" w:cs="Times New Roman"/>
                <w:kern w:val="0"/>
                <w:sz w:val="24"/>
                <w:szCs w:val="21"/>
              </w:rPr>
            </w:pPr>
          </w:p>
        </w:tc>
        <w:tc>
          <w:tcPr>
            <w:tcW w:w="1698" w:type="dxa"/>
            <w:vAlign w:val="center"/>
          </w:tcPr>
          <w:p w14:paraId="35E3F2B9">
            <w:pPr>
              <w:widowControl/>
              <w:jc w:val="left"/>
              <w:rPr>
                <w:rFonts w:ascii="宋体" w:hAnsi="宋体" w:eastAsia="宋体" w:cs="Times New Roman"/>
                <w:kern w:val="0"/>
                <w:sz w:val="24"/>
                <w:szCs w:val="21"/>
              </w:rPr>
            </w:pPr>
          </w:p>
        </w:tc>
        <w:tc>
          <w:tcPr>
            <w:tcW w:w="1132" w:type="dxa"/>
            <w:vAlign w:val="center"/>
          </w:tcPr>
          <w:p w14:paraId="6768B982">
            <w:pPr>
              <w:widowControl/>
              <w:jc w:val="left"/>
              <w:rPr>
                <w:rFonts w:ascii="宋体" w:hAnsi="宋体" w:eastAsia="宋体" w:cs="Times New Roman"/>
                <w:kern w:val="0"/>
                <w:sz w:val="24"/>
                <w:szCs w:val="21"/>
              </w:rPr>
            </w:pPr>
          </w:p>
        </w:tc>
      </w:tr>
      <w:tr w14:paraId="7403DB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696" w:type="dxa"/>
            <w:vAlign w:val="center"/>
          </w:tcPr>
          <w:p w14:paraId="3E065DE0">
            <w:pPr>
              <w:widowControl/>
              <w:jc w:val="center"/>
              <w:rPr>
                <w:rFonts w:ascii="宋体" w:hAnsi="宋体" w:eastAsia="宋体" w:cs="Times New Roman"/>
                <w:kern w:val="0"/>
                <w:sz w:val="24"/>
                <w:szCs w:val="21"/>
              </w:rPr>
            </w:pPr>
            <w:r>
              <w:rPr>
                <w:rFonts w:hint="eastAsia" w:ascii="宋体" w:hAnsi="宋体" w:eastAsia="宋体" w:cs="Times New Roman"/>
                <w:kern w:val="0"/>
                <w:sz w:val="24"/>
                <w:szCs w:val="21"/>
              </w:rPr>
              <w:t>3</w:t>
            </w:r>
          </w:p>
        </w:tc>
        <w:tc>
          <w:tcPr>
            <w:tcW w:w="2835" w:type="dxa"/>
            <w:vAlign w:val="center"/>
          </w:tcPr>
          <w:p w14:paraId="4EE96D79">
            <w:pPr>
              <w:widowControl/>
              <w:jc w:val="left"/>
              <w:rPr>
                <w:rFonts w:ascii="宋体" w:hAnsi="宋体" w:eastAsia="宋体" w:cs="Times New Roman"/>
                <w:kern w:val="0"/>
                <w:sz w:val="24"/>
                <w:szCs w:val="21"/>
              </w:rPr>
            </w:pPr>
          </w:p>
        </w:tc>
        <w:tc>
          <w:tcPr>
            <w:tcW w:w="2835" w:type="dxa"/>
            <w:vAlign w:val="center"/>
          </w:tcPr>
          <w:p w14:paraId="41675E84">
            <w:pPr>
              <w:widowControl/>
              <w:jc w:val="left"/>
              <w:rPr>
                <w:rFonts w:ascii="宋体" w:hAnsi="宋体" w:eastAsia="宋体" w:cs="Times New Roman"/>
                <w:kern w:val="0"/>
                <w:sz w:val="24"/>
                <w:szCs w:val="21"/>
              </w:rPr>
            </w:pPr>
          </w:p>
        </w:tc>
        <w:tc>
          <w:tcPr>
            <w:tcW w:w="1698" w:type="dxa"/>
            <w:vAlign w:val="center"/>
          </w:tcPr>
          <w:p w14:paraId="285EA412">
            <w:pPr>
              <w:widowControl/>
              <w:jc w:val="left"/>
              <w:rPr>
                <w:rFonts w:ascii="宋体" w:hAnsi="宋体" w:eastAsia="宋体" w:cs="Times New Roman"/>
                <w:kern w:val="0"/>
                <w:sz w:val="24"/>
                <w:szCs w:val="21"/>
              </w:rPr>
            </w:pPr>
          </w:p>
        </w:tc>
        <w:tc>
          <w:tcPr>
            <w:tcW w:w="1132" w:type="dxa"/>
            <w:vAlign w:val="center"/>
          </w:tcPr>
          <w:p w14:paraId="686514CA">
            <w:pPr>
              <w:widowControl/>
              <w:jc w:val="left"/>
              <w:rPr>
                <w:rFonts w:ascii="宋体" w:hAnsi="宋体" w:eastAsia="宋体" w:cs="Times New Roman"/>
                <w:kern w:val="0"/>
                <w:sz w:val="24"/>
                <w:szCs w:val="21"/>
              </w:rPr>
            </w:pPr>
          </w:p>
        </w:tc>
      </w:tr>
      <w:tr w14:paraId="2E9B61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696" w:type="dxa"/>
            <w:vAlign w:val="center"/>
          </w:tcPr>
          <w:p w14:paraId="6ED70BD3">
            <w:pPr>
              <w:widowControl/>
              <w:jc w:val="center"/>
              <w:rPr>
                <w:rFonts w:ascii="宋体" w:hAnsi="宋体" w:eastAsia="宋体" w:cs="Times New Roman"/>
                <w:kern w:val="0"/>
                <w:sz w:val="24"/>
                <w:szCs w:val="21"/>
              </w:rPr>
            </w:pPr>
            <w:r>
              <w:rPr>
                <w:rFonts w:hint="eastAsia" w:ascii="宋体" w:hAnsi="宋体" w:eastAsia="宋体" w:cs="Times New Roman"/>
                <w:kern w:val="0"/>
                <w:sz w:val="24"/>
                <w:szCs w:val="21"/>
              </w:rPr>
              <w:t>4</w:t>
            </w:r>
          </w:p>
        </w:tc>
        <w:tc>
          <w:tcPr>
            <w:tcW w:w="2835" w:type="dxa"/>
            <w:vAlign w:val="center"/>
          </w:tcPr>
          <w:p w14:paraId="43E1E324">
            <w:pPr>
              <w:widowControl/>
              <w:jc w:val="left"/>
              <w:rPr>
                <w:rFonts w:ascii="宋体" w:hAnsi="宋体" w:eastAsia="宋体" w:cs="Times New Roman"/>
                <w:kern w:val="0"/>
                <w:sz w:val="24"/>
                <w:szCs w:val="21"/>
              </w:rPr>
            </w:pPr>
          </w:p>
        </w:tc>
        <w:tc>
          <w:tcPr>
            <w:tcW w:w="2835" w:type="dxa"/>
            <w:vAlign w:val="center"/>
          </w:tcPr>
          <w:p w14:paraId="73D8B9AB">
            <w:pPr>
              <w:widowControl/>
              <w:jc w:val="left"/>
              <w:rPr>
                <w:rFonts w:ascii="宋体" w:hAnsi="宋体" w:eastAsia="宋体" w:cs="Times New Roman"/>
                <w:kern w:val="0"/>
                <w:sz w:val="24"/>
                <w:szCs w:val="21"/>
              </w:rPr>
            </w:pPr>
          </w:p>
        </w:tc>
        <w:tc>
          <w:tcPr>
            <w:tcW w:w="1698" w:type="dxa"/>
            <w:vAlign w:val="center"/>
          </w:tcPr>
          <w:p w14:paraId="2D7A0F3C">
            <w:pPr>
              <w:widowControl/>
              <w:jc w:val="left"/>
              <w:rPr>
                <w:rFonts w:ascii="宋体" w:hAnsi="宋体" w:eastAsia="宋体" w:cs="Times New Roman"/>
                <w:kern w:val="0"/>
                <w:sz w:val="24"/>
                <w:szCs w:val="21"/>
              </w:rPr>
            </w:pPr>
          </w:p>
        </w:tc>
        <w:tc>
          <w:tcPr>
            <w:tcW w:w="1132" w:type="dxa"/>
            <w:vAlign w:val="center"/>
          </w:tcPr>
          <w:p w14:paraId="1F70B262">
            <w:pPr>
              <w:widowControl/>
              <w:jc w:val="left"/>
              <w:rPr>
                <w:rFonts w:ascii="宋体" w:hAnsi="宋体" w:eastAsia="宋体" w:cs="Times New Roman"/>
                <w:kern w:val="0"/>
                <w:sz w:val="24"/>
                <w:szCs w:val="21"/>
              </w:rPr>
            </w:pPr>
          </w:p>
        </w:tc>
      </w:tr>
      <w:tr w14:paraId="0A35AA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696" w:type="dxa"/>
            <w:vAlign w:val="center"/>
          </w:tcPr>
          <w:p w14:paraId="5D2CCDAA">
            <w:pPr>
              <w:widowControl/>
              <w:jc w:val="center"/>
              <w:rPr>
                <w:rFonts w:ascii="宋体" w:hAnsi="宋体" w:eastAsia="宋体" w:cs="Times New Roman"/>
                <w:kern w:val="0"/>
                <w:sz w:val="24"/>
                <w:szCs w:val="21"/>
                <w:highlight w:val="yellow"/>
              </w:rPr>
            </w:pPr>
            <w:r>
              <w:rPr>
                <w:rFonts w:hint="eastAsia" w:ascii="宋体" w:hAnsi="宋体" w:eastAsia="宋体" w:cs="Times New Roman"/>
                <w:kern w:val="0"/>
                <w:sz w:val="24"/>
                <w:szCs w:val="21"/>
              </w:rPr>
              <w:t>……</w:t>
            </w:r>
          </w:p>
        </w:tc>
        <w:tc>
          <w:tcPr>
            <w:tcW w:w="2835" w:type="dxa"/>
            <w:vAlign w:val="center"/>
          </w:tcPr>
          <w:p w14:paraId="25D3CCA0">
            <w:pPr>
              <w:widowControl/>
              <w:jc w:val="left"/>
              <w:rPr>
                <w:rFonts w:ascii="宋体" w:hAnsi="宋体" w:eastAsia="宋体" w:cs="Times New Roman"/>
                <w:kern w:val="0"/>
                <w:sz w:val="24"/>
                <w:szCs w:val="21"/>
                <w:highlight w:val="yellow"/>
              </w:rPr>
            </w:pPr>
          </w:p>
        </w:tc>
        <w:tc>
          <w:tcPr>
            <w:tcW w:w="2835" w:type="dxa"/>
            <w:vAlign w:val="center"/>
          </w:tcPr>
          <w:p w14:paraId="4A2DF65F">
            <w:pPr>
              <w:widowControl/>
              <w:jc w:val="left"/>
              <w:rPr>
                <w:rFonts w:ascii="宋体" w:hAnsi="宋体" w:eastAsia="宋体" w:cs="Times New Roman"/>
                <w:kern w:val="0"/>
                <w:sz w:val="24"/>
                <w:szCs w:val="21"/>
                <w:highlight w:val="yellow"/>
              </w:rPr>
            </w:pPr>
          </w:p>
        </w:tc>
        <w:tc>
          <w:tcPr>
            <w:tcW w:w="1698" w:type="dxa"/>
            <w:vAlign w:val="center"/>
          </w:tcPr>
          <w:p w14:paraId="226FE8EB">
            <w:pPr>
              <w:widowControl/>
              <w:jc w:val="left"/>
              <w:rPr>
                <w:rFonts w:ascii="宋体" w:hAnsi="宋体" w:eastAsia="宋体" w:cs="Times New Roman"/>
                <w:kern w:val="0"/>
                <w:sz w:val="24"/>
                <w:szCs w:val="21"/>
                <w:highlight w:val="yellow"/>
              </w:rPr>
            </w:pPr>
          </w:p>
        </w:tc>
        <w:tc>
          <w:tcPr>
            <w:tcW w:w="1132" w:type="dxa"/>
            <w:vAlign w:val="center"/>
          </w:tcPr>
          <w:p w14:paraId="3B9B4CD6">
            <w:pPr>
              <w:widowControl/>
              <w:jc w:val="left"/>
              <w:rPr>
                <w:rFonts w:ascii="宋体" w:hAnsi="宋体" w:eastAsia="宋体" w:cs="Times New Roman"/>
                <w:kern w:val="0"/>
                <w:sz w:val="24"/>
                <w:szCs w:val="21"/>
                <w:highlight w:val="yellow"/>
              </w:rPr>
            </w:pPr>
          </w:p>
        </w:tc>
      </w:tr>
    </w:tbl>
    <w:p w14:paraId="06B6CE9E"/>
    <w:p w14:paraId="62B674E9">
      <w:pPr>
        <w:rPr>
          <w:rFonts w:hint="default" w:eastAsiaTheme="minorEastAsia"/>
          <w:lang w:val="en-US" w:eastAsia="zh-CN"/>
        </w:rPr>
      </w:pPr>
      <w:r>
        <w:rPr>
          <w:rFonts w:hint="eastAsia"/>
          <w:lang w:eastAsia="zh-CN"/>
        </w:rPr>
        <w:t>（</w:t>
      </w:r>
      <w:r>
        <w:rPr>
          <w:rFonts w:hint="eastAsia"/>
          <w:lang w:val="en-US" w:eastAsia="zh-CN"/>
        </w:rPr>
        <w:t>二</w:t>
      </w:r>
      <w:r>
        <w:rPr>
          <w:rFonts w:hint="eastAsia"/>
          <w:lang w:eastAsia="zh-CN"/>
        </w:rPr>
        <w:t>）</w:t>
      </w:r>
      <w:r>
        <w:rPr>
          <w:rFonts w:hint="eastAsia"/>
          <w:lang w:val="en-US" w:eastAsia="zh-CN"/>
        </w:rPr>
        <w:t>业绩证明材料</w:t>
      </w:r>
    </w:p>
    <w:p w14:paraId="2E39F001">
      <w:pPr>
        <w:widowControl w:val="0"/>
        <w:numPr>
          <w:ilvl w:val="0"/>
          <w:numId w:val="0"/>
        </w:numPr>
        <w:jc w:val="both"/>
        <w:rPr>
          <w:rFonts w:hint="default" w:ascii="Calibri" w:hAnsi="Calibri" w:eastAsia="宋体" w:cs="Times New Roman"/>
          <w:lang w:val="en-US" w:eastAsia="zh-CN"/>
        </w:rPr>
      </w:pPr>
    </w:p>
    <w:p w14:paraId="08C98C77">
      <w:pPr>
        <w:keepNext/>
        <w:keepLines/>
        <w:tabs>
          <w:tab w:val="left" w:pos="0"/>
        </w:tabs>
        <w:suppressAutoHyphens/>
        <w:spacing w:before="260" w:after="260"/>
        <w:jc w:val="center"/>
        <w:textAlignment w:val="baseline"/>
        <w:outlineLvl w:val="1"/>
        <w:rPr>
          <w:rFonts w:ascii="黑体" w:hAnsi="黑体" w:eastAsia="黑体" w:cs="宋体"/>
          <w:bCs/>
          <w:color w:val="FF0000"/>
          <w:sz w:val="20"/>
          <w:szCs w:val="24"/>
        </w:rPr>
      </w:pPr>
      <w:r>
        <w:rPr>
          <w:rFonts w:hint="eastAsia" w:ascii="黑体" w:hAnsi="黑体" w:eastAsia="黑体" w:cs="宋体"/>
          <w:bCs/>
          <w:kern w:val="0"/>
          <w:sz w:val="24"/>
          <w:szCs w:val="20"/>
          <w:lang w:val="en-US" w:eastAsia="zh-CN"/>
        </w:rPr>
        <w:t>五、</w:t>
      </w:r>
      <w:r>
        <w:rPr>
          <w:rFonts w:hint="eastAsia" w:ascii="黑体" w:hAnsi="黑体" w:eastAsia="黑体" w:cs="宋体"/>
          <w:bCs/>
          <w:kern w:val="0"/>
          <w:sz w:val="24"/>
          <w:szCs w:val="20"/>
        </w:rPr>
        <w:t>税务机关对供应商202</w:t>
      </w:r>
      <w:r>
        <w:rPr>
          <w:rFonts w:hint="eastAsia" w:ascii="黑体" w:hAnsi="黑体" w:eastAsia="黑体" w:cs="宋体"/>
          <w:bCs/>
          <w:kern w:val="0"/>
          <w:sz w:val="24"/>
          <w:szCs w:val="20"/>
          <w:lang w:val="en-US" w:eastAsia="zh-CN"/>
        </w:rPr>
        <w:t>5</w:t>
      </w:r>
      <w:r>
        <w:rPr>
          <w:rFonts w:hint="eastAsia" w:ascii="黑体" w:hAnsi="黑体" w:eastAsia="黑体" w:cs="宋体"/>
          <w:bCs/>
          <w:kern w:val="0"/>
          <w:sz w:val="24"/>
          <w:szCs w:val="20"/>
        </w:rPr>
        <w:t>年度评定的纳税信用等级</w:t>
      </w:r>
    </w:p>
    <w:p w14:paraId="5556AE91">
      <w:pPr>
        <w:widowControl w:val="0"/>
        <w:numPr>
          <w:ilvl w:val="0"/>
          <w:numId w:val="0"/>
        </w:numPr>
        <w:jc w:val="both"/>
        <w:rPr>
          <w:rFonts w:hint="default" w:ascii="Calibri" w:hAnsi="Calibri" w:eastAsia="宋体" w:cs="Times New Roman"/>
          <w:lang w:val="en-US" w:eastAsia="zh-CN"/>
        </w:rPr>
      </w:pPr>
      <w:r>
        <w:rPr>
          <w:rFonts w:hint="eastAsia" w:ascii="Times New Roman" w:hAnsi="Times New Roman" w:eastAsia="宋体" w:cs="Times New Roman"/>
          <w:b/>
          <w:bCs/>
          <w:color w:val="FF0000"/>
          <w:szCs w:val="24"/>
        </w:rPr>
        <w:t>【特别提示：供应商须按本征集文件要求提供税务机关对供应商202</w:t>
      </w:r>
      <w:r>
        <w:rPr>
          <w:rFonts w:hint="eastAsia" w:ascii="Times New Roman" w:hAnsi="Times New Roman" w:eastAsia="宋体" w:cs="Times New Roman"/>
          <w:b/>
          <w:bCs/>
          <w:color w:val="FF0000"/>
          <w:szCs w:val="24"/>
          <w:lang w:val="en-US" w:eastAsia="zh-CN"/>
        </w:rPr>
        <w:t>5</w:t>
      </w:r>
      <w:r>
        <w:rPr>
          <w:rFonts w:hint="eastAsia" w:ascii="Times New Roman" w:hAnsi="Times New Roman" w:eastAsia="宋体" w:cs="Times New Roman"/>
          <w:b/>
          <w:bCs/>
          <w:color w:val="FF0000"/>
          <w:szCs w:val="24"/>
        </w:rPr>
        <w:t>年度评定的纳税信用等级证明材料扫描件】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3ED184E5"/>
    <w:multiLevelType w:val="singleLevel"/>
    <w:tmpl w:val="3ED184E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F5B06"/>
    <w:rsid w:val="04EE4689"/>
    <w:rsid w:val="21C3661B"/>
    <w:rsid w:val="39F7210F"/>
    <w:rsid w:val="4D2E3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40" w:line="276" w:lineRule="auto"/>
    </w:pPr>
  </w:style>
  <w:style w:type="paragraph" w:styleId="3">
    <w:name w:val="annotation text"/>
    <w:basedOn w:val="1"/>
    <w:qFormat/>
    <w:uiPriority w:val="0"/>
    <w:pPr>
      <w:jc w:val="left"/>
    </w:p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table" w:customStyle="1" w:styleId="7">
    <w:name w:val="网格型1"/>
    <w:basedOn w:val="4"/>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1627</Words>
  <Characters>1668</Characters>
  <Lines>0</Lines>
  <Paragraphs>0</Paragraphs>
  <TotalTime>0</TotalTime>
  <ScaleCrop>false</ScaleCrop>
  <LinksUpToDate>false</LinksUpToDate>
  <CharactersWithSpaces>1669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2026-05-08T14:11:00Z</dcterms:created>
  <dc:creator>lenovo</dc:creator>
  <cp:lastModifiedBy>董馨如</cp:lastModifiedBy>
  <dcterms:modified xsi:type="dcterms:W3CDTF">2026-05-19T11:16:21Z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eyJoZGlkIjoiNjAxZDBhYTIxNWMyOTFmMjUzYTQzZmE2MWMwOGViNWYiLCJ1c2VySWQiOiIyNzgzNjc0MzMifQ==</vt:lpwstr>
  </property>
  <property fmtid="{D5CDD505-2E9C-101B-9397-08002B2CF9AE}" pid="4" name="ICV">
    <vt:lpwstr>6156967EEDBA4DDD91DC114C6A127613_13</vt:lpwstr>
  </property>
</Properties>
</file>